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EA06A8">
        <w:rPr>
          <w:rFonts w:ascii="Times New Roman" w:hAnsi="Times New Roman" w:cs="Times New Roman"/>
          <w:b/>
          <w:sz w:val="24"/>
          <w:szCs w:val="24"/>
        </w:rPr>
        <w:t>TNPz 20</w:t>
      </w:r>
      <w:r w:rsidR="00E93C94" w:rsidRPr="00EA06A8">
        <w:rPr>
          <w:rFonts w:ascii="Times New Roman" w:hAnsi="Times New Roman" w:cs="Times New Roman"/>
          <w:b/>
          <w:sz w:val="24"/>
          <w:szCs w:val="24"/>
        </w:rPr>
        <w:t>20</w:t>
      </w:r>
      <w:r w:rsidR="00815DB6" w:rsidRPr="00EA06A8">
        <w:rPr>
          <w:rFonts w:ascii="Times New Roman" w:hAnsi="Times New Roman" w:cs="Times New Roman"/>
          <w:b/>
          <w:sz w:val="24"/>
          <w:szCs w:val="24"/>
        </w:rPr>
        <w:t>/</w:t>
      </w:r>
      <w:r w:rsidR="005D2F44">
        <w:rPr>
          <w:rFonts w:ascii="Times New Roman" w:hAnsi="Times New Roman" w:cs="Times New Roman"/>
          <w:b/>
          <w:sz w:val="24"/>
          <w:szCs w:val="24"/>
        </w:rPr>
        <w:t>13</w:t>
      </w:r>
    </w:p>
    <w:p w:rsidR="005D2F44" w:rsidRDefault="005D2F44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0D" w:rsidRPr="005D2F44" w:rsidRDefault="00C10F91" w:rsidP="006545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F44">
        <w:rPr>
          <w:rFonts w:ascii="Times New Roman" w:hAnsi="Times New Roman" w:cs="Times New Roman"/>
          <w:b/>
          <w:sz w:val="28"/>
          <w:szCs w:val="24"/>
        </w:rPr>
        <w:t>Datortehnikas komponenšu piegāde</w:t>
      </w:r>
      <w:r w:rsidR="00E93C94" w:rsidRPr="005D2F44">
        <w:rPr>
          <w:rFonts w:ascii="Times New Roman" w:hAnsi="Times New Roman" w:cs="Times New Roman"/>
          <w:b/>
          <w:sz w:val="28"/>
          <w:szCs w:val="24"/>
        </w:rPr>
        <w:t xml:space="preserve"> Talsu novada pašvaldīb</w:t>
      </w:r>
      <w:r w:rsidRPr="005D2F44">
        <w:rPr>
          <w:rFonts w:ascii="Times New Roman" w:hAnsi="Times New Roman" w:cs="Times New Roman"/>
          <w:b/>
          <w:sz w:val="28"/>
          <w:szCs w:val="24"/>
        </w:rPr>
        <w:t>ai</w:t>
      </w:r>
      <w:r w:rsidR="00EA06A8" w:rsidRPr="005D2F44">
        <w:rPr>
          <w:rFonts w:ascii="Times New Roman" w:hAnsi="Times New Roman" w:cs="Times New Roman"/>
          <w:b/>
          <w:sz w:val="28"/>
          <w:szCs w:val="24"/>
        </w:rPr>
        <w:t xml:space="preserve"> un tās iestādēm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C10F91" w:rsidRDefault="00A77531" w:rsidP="00C1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91">
        <w:rPr>
          <w:rFonts w:ascii="Times New Roman" w:hAnsi="Times New Roman" w:cs="Times New Roman"/>
          <w:b/>
          <w:sz w:val="24"/>
          <w:szCs w:val="24"/>
        </w:rPr>
        <w:t xml:space="preserve">Datortehnikas komponenšu piegāde </w:t>
      </w:r>
      <w:r w:rsidR="00C10F91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 w:rsidR="00C10F91">
        <w:rPr>
          <w:rFonts w:ascii="Times New Roman" w:hAnsi="Times New Roman" w:cs="Times New Roman"/>
          <w:b/>
          <w:sz w:val="24"/>
          <w:szCs w:val="24"/>
        </w:rPr>
        <w:t>ai</w:t>
      </w:r>
      <w:r w:rsidR="00EA06A8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 w:rsidR="00C10F91">
        <w:rPr>
          <w:rFonts w:ascii="Times New Roman" w:hAnsi="Times New Roman" w:cs="Times New Roman"/>
          <w:b/>
          <w:sz w:val="24"/>
          <w:szCs w:val="24"/>
        </w:rPr>
        <w:t>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C10F91">
        <w:rPr>
          <w:rFonts w:ascii="Times New Roman" w:hAnsi="Times New Roman" w:cs="Times New Roman"/>
          <w:sz w:val="24"/>
          <w:szCs w:val="24"/>
        </w:rPr>
        <w:t>12 mēneši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C10F91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Preču piegāde</w:t>
      </w:r>
      <w:r w:rsidR="00DA3BEA">
        <w:rPr>
          <w:rFonts w:ascii="Times New Roman" w:hAnsi="Times New Roman" w:cs="Times New Roman"/>
          <w:sz w:val="24"/>
          <w:szCs w:val="24"/>
        </w:rPr>
        <w:t>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5A0345">
        <w:rPr>
          <w:rFonts w:ascii="Times New Roman" w:hAnsi="Times New Roman" w:cs="Times New Roman"/>
          <w:sz w:val="24"/>
          <w:szCs w:val="24"/>
        </w:rPr>
        <w:t>,</w:t>
      </w:r>
      <w:r w:rsidR="005A0345">
        <w:rPr>
          <w:rFonts w:ascii="Times New Roman" w:hAnsi="Times New Roman" w:cs="Times New Roman"/>
          <w:sz w:val="24"/>
          <w:szCs w:val="24"/>
        </w:rPr>
        <w:t xml:space="preserve"> </w:t>
      </w:r>
      <w:r w:rsidR="00557B9E">
        <w:rPr>
          <w:rFonts w:ascii="Times New Roman" w:hAnsi="Times New Roman" w:cs="Times New Roman"/>
          <w:sz w:val="24"/>
          <w:szCs w:val="24"/>
        </w:rPr>
        <w:t>Talsu novads</w:t>
      </w:r>
      <w:r w:rsidR="00EA06A8">
        <w:rPr>
          <w:rFonts w:ascii="Times New Roman" w:hAnsi="Times New Roman" w:cs="Times New Roman"/>
          <w:sz w:val="24"/>
          <w:szCs w:val="24"/>
        </w:rPr>
        <w:t>, LV-3201</w:t>
      </w:r>
      <w:r w:rsidR="00DA3BEA"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5A0345">
        <w:rPr>
          <w:rFonts w:ascii="Times New Roman" w:hAnsi="Times New Roman" w:cs="Times New Roman"/>
          <w:b/>
          <w:sz w:val="24"/>
          <w:szCs w:val="24"/>
        </w:rPr>
        <w:t>pašvaldībā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233A9" w:rsidRPr="009233A9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C10F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10F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martam</w:t>
      </w:r>
      <w:r w:rsidR="00041482" w:rsidRPr="0010358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EA06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0E55D0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>
        <w:rPr>
          <w:rFonts w:ascii="Times New Roman" w:hAnsi="Times New Roman" w:cs="Times New Roman"/>
          <w:sz w:val="24"/>
          <w:szCs w:val="24"/>
        </w:rPr>
        <w:t>informācijas tehnoloģiju nodaļas vadītājs Ģirts Veinbergs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26311469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E4AEB" w:rsidRPr="00B41745">
          <w:rPr>
            <w:rStyle w:val="Hipersaite"/>
            <w:rFonts w:ascii="Times New Roman" w:hAnsi="Times New Roman" w:cs="Times New Roman"/>
            <w:sz w:val="24"/>
            <w:szCs w:val="24"/>
          </w:rPr>
          <w:t>girts.veinbergs@talsi.lv</w:t>
        </w:r>
      </w:hyperlink>
      <w:r w:rsidRPr="009F34BA">
        <w:rPr>
          <w:rFonts w:ascii="Times New Roman" w:hAnsi="Times New Roman" w:cs="Times New Roman"/>
          <w:sz w:val="24"/>
          <w:szCs w:val="24"/>
        </w:rPr>
        <w:t>.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9233A9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3A9">
        <w:rPr>
          <w:rFonts w:ascii="Times New Roman" w:hAnsi="Times New Roman" w:cs="Times New Roman"/>
          <w:sz w:val="24"/>
          <w:szCs w:val="24"/>
        </w:rPr>
        <w:t xml:space="preserve">Piedāvājums jāiesniedz, sagatavojot </w:t>
      </w:r>
      <w:r w:rsidR="007F1A77">
        <w:rPr>
          <w:rFonts w:ascii="Times New Roman" w:hAnsi="Times New Roman" w:cs="Times New Roman"/>
          <w:sz w:val="24"/>
          <w:szCs w:val="24"/>
        </w:rPr>
        <w:t>pieteikumu cenu aptaujai</w:t>
      </w:r>
      <w:r w:rsidRPr="009233A9">
        <w:rPr>
          <w:rFonts w:ascii="Times New Roman" w:hAnsi="Times New Roman" w:cs="Times New Roman"/>
          <w:sz w:val="24"/>
          <w:szCs w:val="24"/>
        </w:rPr>
        <w:t xml:space="preserve"> (1.pielikums).</w:t>
      </w:r>
      <w:r w:rsidR="007F1A7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7F1A77">
        <w:rPr>
          <w:rFonts w:ascii="Times New Roman" w:hAnsi="Times New Roman" w:cs="Times New Roman"/>
          <w:sz w:val="24"/>
          <w:szCs w:val="24"/>
        </w:rPr>
        <w:t>finanšu piedāvājumu</w:t>
      </w:r>
      <w:r w:rsidR="00B055BB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A248B3">
        <w:rPr>
          <w:rFonts w:ascii="Times New Roman" w:hAnsi="Times New Roman" w:cs="Times New Roman"/>
          <w:sz w:val="24"/>
          <w:szCs w:val="24"/>
        </w:rPr>
        <w:t xml:space="preserve">Excel </w:t>
      </w:r>
      <w:r w:rsidR="00B055BB" w:rsidRPr="0010358A">
        <w:rPr>
          <w:rFonts w:ascii="Times New Roman" w:hAnsi="Times New Roman" w:cs="Times New Roman"/>
          <w:sz w:val="24"/>
          <w:szCs w:val="24"/>
        </w:rPr>
        <w:t>form</w:t>
      </w:r>
      <w:r w:rsidR="007F1A77">
        <w:rPr>
          <w:rFonts w:ascii="Times New Roman" w:hAnsi="Times New Roman" w:cs="Times New Roman"/>
          <w:sz w:val="24"/>
          <w:szCs w:val="24"/>
        </w:rPr>
        <w:t>as tabulu atbildoši</w:t>
      </w:r>
      <w:r w:rsidR="00A248B3">
        <w:rPr>
          <w:rFonts w:ascii="Times New Roman" w:hAnsi="Times New Roman" w:cs="Times New Roman"/>
          <w:sz w:val="24"/>
          <w:szCs w:val="24"/>
        </w:rPr>
        <w:t xml:space="preserve"> 2. pielikum</w:t>
      </w:r>
      <w:r w:rsidR="007F1A77">
        <w:rPr>
          <w:rFonts w:ascii="Times New Roman" w:hAnsi="Times New Roman" w:cs="Times New Roman"/>
          <w:sz w:val="24"/>
          <w:szCs w:val="24"/>
        </w:rPr>
        <w:t>am</w:t>
      </w:r>
      <w:r w:rsidR="00B055BB" w:rsidRPr="0010358A">
        <w:rPr>
          <w:rFonts w:ascii="Times New Roman" w:hAnsi="Times New Roman" w:cs="Times New Roman"/>
          <w:sz w:val="24"/>
          <w:szCs w:val="24"/>
        </w:rPr>
        <w:t>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6545F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6545F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6545FB">
        <w:rPr>
          <w:rFonts w:ascii="Times New Roman" w:hAnsi="Times New Roman" w:cs="Times New Roman"/>
          <w:sz w:val="24"/>
          <w:szCs w:val="24"/>
        </w:rPr>
        <w:t xml:space="preserve"> bez PVN</w:t>
      </w:r>
      <w:r w:rsidR="006545FB">
        <w:rPr>
          <w:rFonts w:ascii="Times New Roman" w:hAnsi="Times New Roman" w:cs="Times New Roman"/>
          <w:sz w:val="24"/>
          <w:szCs w:val="24"/>
        </w:rPr>
        <w:t>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EA06A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Rēķina apmaksa tiks veikta 1x mēnesī pēc rēķina saņemšanas e</w:t>
      </w:r>
      <w:r w:rsidR="005D2F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Pr="005066BA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67765"/>
    <w:rsid w:val="000823B7"/>
    <w:rsid w:val="000E55D0"/>
    <w:rsid w:val="0010358A"/>
    <w:rsid w:val="00164CA3"/>
    <w:rsid w:val="0018301C"/>
    <w:rsid w:val="0019257E"/>
    <w:rsid w:val="00195FB6"/>
    <w:rsid w:val="001F7007"/>
    <w:rsid w:val="00381488"/>
    <w:rsid w:val="00423ECC"/>
    <w:rsid w:val="00477E7F"/>
    <w:rsid w:val="004B1BA0"/>
    <w:rsid w:val="004E1DAB"/>
    <w:rsid w:val="004E4DB6"/>
    <w:rsid w:val="00557B9E"/>
    <w:rsid w:val="00563ACA"/>
    <w:rsid w:val="00595DF8"/>
    <w:rsid w:val="005A0345"/>
    <w:rsid w:val="005C65DA"/>
    <w:rsid w:val="005D2F44"/>
    <w:rsid w:val="00613051"/>
    <w:rsid w:val="00613D2A"/>
    <w:rsid w:val="00654144"/>
    <w:rsid w:val="006545FB"/>
    <w:rsid w:val="006909FC"/>
    <w:rsid w:val="0069354F"/>
    <w:rsid w:val="006D310F"/>
    <w:rsid w:val="006E4353"/>
    <w:rsid w:val="00746FAA"/>
    <w:rsid w:val="007F1A77"/>
    <w:rsid w:val="00815DB6"/>
    <w:rsid w:val="008B56C8"/>
    <w:rsid w:val="008C7567"/>
    <w:rsid w:val="008E4AEB"/>
    <w:rsid w:val="009233A9"/>
    <w:rsid w:val="00967FA2"/>
    <w:rsid w:val="009F34BA"/>
    <w:rsid w:val="00A0363C"/>
    <w:rsid w:val="00A073F4"/>
    <w:rsid w:val="00A248B3"/>
    <w:rsid w:val="00A77531"/>
    <w:rsid w:val="00AB0575"/>
    <w:rsid w:val="00B055BB"/>
    <w:rsid w:val="00B40611"/>
    <w:rsid w:val="00B93598"/>
    <w:rsid w:val="00C10F91"/>
    <w:rsid w:val="00C13A0D"/>
    <w:rsid w:val="00C25910"/>
    <w:rsid w:val="00C5224A"/>
    <w:rsid w:val="00C72B4F"/>
    <w:rsid w:val="00CD2B77"/>
    <w:rsid w:val="00D14243"/>
    <w:rsid w:val="00DA3BEA"/>
    <w:rsid w:val="00E24458"/>
    <w:rsid w:val="00E4035E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ts.veinberg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Inita Fedko</cp:lastModifiedBy>
  <cp:revision>2</cp:revision>
  <cp:lastPrinted>2020-02-19T13:31:00Z</cp:lastPrinted>
  <dcterms:created xsi:type="dcterms:W3CDTF">2020-03-16T12:47:00Z</dcterms:created>
  <dcterms:modified xsi:type="dcterms:W3CDTF">2020-03-16T12:47:00Z</dcterms:modified>
</cp:coreProperties>
</file>