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830F67" w:rsidRPr="004E40CB" w:rsidRDefault="00830F67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“Elektroietaišu montāžas darbi atbilstoši proje</w:t>
      </w:r>
      <w:r w:rsid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ktam TP-0657 “Laucienes </w:t>
      </w:r>
      <w:proofErr w:type="spellStart"/>
      <w:r w:rsid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b.d</w:t>
      </w:r>
      <w:proofErr w:type="spellEnd"/>
      <w:r w:rsid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.”, </w:t>
      </w:r>
      <w:r w:rsidR="004E40CB" w:rsidRPr="004E40C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Laucienes pagastā, Talsu novadā”</w:t>
      </w:r>
    </w:p>
    <w:p w:rsidR="00830F67" w:rsidRPr="008B2156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2020/4</w:t>
      </w:r>
    </w:p>
    <w:p w:rsidR="00830F67" w:rsidRPr="008B2156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830F67" w:rsidRPr="00F86A07" w:rsidRDefault="00830F67" w:rsidP="004E40CB">
      <w:p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>Laucienes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“Elektroietaišu montāžas darbi atbilstoši proje</w:t>
      </w:r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 xml:space="preserve">ktam TP-0657 “Laucienes </w:t>
      </w:r>
      <w:proofErr w:type="spellStart"/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>b.d</w:t>
      </w:r>
      <w:proofErr w:type="spellEnd"/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 xml:space="preserve">.”, </w:t>
      </w:r>
      <w:r w:rsidR="004E40CB" w:rsidRPr="004E40CB">
        <w:rPr>
          <w:rFonts w:ascii="Times New Roman" w:eastAsia="Times New Roman" w:hAnsi="Times New Roman"/>
          <w:sz w:val="24"/>
          <w:szCs w:val="24"/>
          <w:lang w:eastAsia="lv-LV"/>
        </w:rPr>
        <w:t>Laucienes pagastā, Talsu novadā”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</w:p>
    <w:p w:rsidR="00830F67" w:rsidRPr="00F86A0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1701"/>
        <w:gridCol w:w="2126"/>
      </w:tblGrid>
      <w:tr w:rsidR="004E40CB" w:rsidRPr="004E40CB" w:rsidTr="00660787">
        <w:tc>
          <w:tcPr>
            <w:tcW w:w="3402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660787">
        <w:trPr>
          <w:trHeight w:val="875"/>
        </w:trPr>
        <w:tc>
          <w:tcPr>
            <w:tcW w:w="3402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 xml:space="preserve">“Elektroietaišu montāžas darbi atbilstoši projektam TP-0657 “Laucienes </w:t>
            </w:r>
            <w:proofErr w:type="spellStart"/>
            <w:r w:rsidRPr="004E40C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b.d</w:t>
            </w:r>
            <w:proofErr w:type="spellEnd"/>
            <w:r w:rsidRPr="004E40CB">
              <w:rPr>
                <w:rFonts w:ascii="Times New Roman" w:eastAsia="Times New Roman" w:hAnsi="Times New Roman"/>
                <w:kern w:val="28"/>
                <w:sz w:val="24"/>
                <w:szCs w:val="24"/>
                <w:lang w:eastAsia="lv-LV"/>
              </w:rPr>
              <w:t>.”, Laucienes pagastā, Talsu novadā”</w:t>
            </w:r>
          </w:p>
        </w:tc>
        <w:tc>
          <w:tcPr>
            <w:tcW w:w="1843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:rsidR="00830F67" w:rsidRPr="004224B3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4224B3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uz mums nav attiecināmi </w:t>
      </w:r>
      <w:r w:rsidR="004E40CB" w:rsidRPr="004224B3">
        <w:rPr>
          <w:rFonts w:ascii="Times New Roman" w:eastAsia="Times New Roman" w:hAnsi="Times New Roman"/>
          <w:szCs w:val="20"/>
          <w:lang w:eastAsia="lv-LV"/>
        </w:rPr>
        <w:t>PIL 9. panta un Latvijas Republikas nacionālo sankciju likuma 11.1 panta pirmajā daļā noteiktie nosacījumi</w:t>
      </w:r>
      <w:r w:rsidRPr="004224B3">
        <w:rPr>
          <w:rFonts w:ascii="Times New Roman" w:eastAsia="Times New Roman" w:hAnsi="Times New Roman"/>
          <w:szCs w:val="20"/>
          <w:lang w:eastAsia="lv-LV"/>
        </w:rPr>
        <w:t>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pied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v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taj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summ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4224B3">
        <w:rPr>
          <w:rFonts w:ascii="Cambria" w:eastAsia="Times New Roman" w:hAnsi="Cambria" w:cs="Cambria"/>
          <w:szCs w:val="20"/>
          <w:lang w:eastAsia="x-none"/>
        </w:rPr>
        <w:t>ļ</w:t>
      </w:r>
      <w:r w:rsidRPr="004224B3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4224B3">
        <w:rPr>
          <w:rFonts w:ascii="Cambria" w:eastAsia="Times New Roman" w:hAnsi="Cambria" w:cs="Cambria"/>
          <w:szCs w:val="20"/>
          <w:lang w:eastAsia="x-none"/>
        </w:rPr>
        <w:t>š</w:t>
      </w:r>
      <w:r w:rsidRPr="004224B3">
        <w:rPr>
          <w:rFonts w:ascii="RimTimes" w:eastAsia="Times New Roman" w:hAnsi="RimTimes"/>
          <w:szCs w:val="20"/>
          <w:lang w:eastAsia="x-none"/>
        </w:rPr>
        <w:t>am</w:t>
      </w:r>
      <w:r w:rsidRPr="004224B3">
        <w:rPr>
          <w:rFonts w:ascii="Cambria" w:eastAsia="Times New Roman" w:hAnsi="Cambria" w:cs="Cambria"/>
          <w:szCs w:val="20"/>
          <w:lang w:eastAsia="x-none"/>
        </w:rPr>
        <w:t>ā</w:t>
      </w:r>
      <w:r w:rsidRPr="004224B3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4224B3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4224B3">
        <w:rPr>
          <w:rFonts w:ascii="Cambria" w:eastAsia="Times New Roman" w:hAnsi="Cambria" w:cs="Cambria"/>
          <w:szCs w:val="20"/>
          <w:lang w:eastAsia="x-none"/>
        </w:rPr>
        <w:t>ī</w:t>
      </w:r>
      <w:r w:rsidRPr="004224B3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4224B3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4224B3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4224B3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4224B3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4224B3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tbl>
      <w:tblPr>
        <w:tblW w:w="92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6245"/>
      </w:tblGrid>
      <w:tr w:rsidR="00830F67" w:rsidRPr="00F86A07" w:rsidTr="004224B3">
        <w:trPr>
          <w:cantSplit/>
          <w:trHeight w:val="555"/>
        </w:trPr>
        <w:tc>
          <w:tcPr>
            <w:tcW w:w="3036" w:type="dxa"/>
            <w:vAlign w:val="center"/>
          </w:tcPr>
          <w:p w:rsidR="004224B3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Pretendents </w:t>
            </w:r>
          </w:p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(nosaukums vai uzvārds)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31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9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401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3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7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4224B3">
        <w:trPr>
          <w:cantSplit/>
          <w:trHeight w:val="2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6245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830F67" w:rsidRPr="00AC5C1E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p w:rsidR="00320BA1" w:rsidRDefault="00320BA1"/>
    <w:sectPr w:rsidR="00320BA1" w:rsidSect="004E40CB">
      <w:pgSz w:w="12240" w:h="15840"/>
      <w:pgMar w:top="851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320BA1"/>
    <w:rsid w:val="004224B3"/>
    <w:rsid w:val="004E40CB"/>
    <w:rsid w:val="006B6DC8"/>
    <w:rsid w:val="0083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43FD751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2020-02-04T09:33:00Z</dcterms:created>
  <dcterms:modified xsi:type="dcterms:W3CDTF">2020-02-04T09:34:00Z</dcterms:modified>
</cp:coreProperties>
</file>