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E345" w14:textId="77777777" w:rsidR="00417DE1" w:rsidRPr="004B1756" w:rsidRDefault="00417DE1" w:rsidP="00417DE1">
      <w:pPr>
        <w:jc w:val="right"/>
        <w:rPr>
          <w:rFonts w:eastAsia="Times New Roman"/>
          <w:b/>
          <w:kern w:val="0"/>
          <w:sz w:val="20"/>
          <w:szCs w:val="20"/>
          <w:lang w:eastAsia="lv-LV"/>
        </w:rPr>
      </w:pPr>
      <w:r w:rsidRPr="004B1756">
        <w:rPr>
          <w:rFonts w:eastAsia="Times New Roman"/>
          <w:b/>
          <w:kern w:val="0"/>
          <w:sz w:val="20"/>
          <w:szCs w:val="20"/>
          <w:lang w:eastAsia="lv-LV"/>
        </w:rPr>
        <w:t>2.pielikums</w:t>
      </w:r>
    </w:p>
    <w:p w14:paraId="38FEE91A" w14:textId="3F616C14" w:rsidR="00604E39" w:rsidRDefault="00417DE1" w:rsidP="00604E39">
      <w:pPr>
        <w:jc w:val="right"/>
        <w:rPr>
          <w:rFonts w:eastAsia="Times New Roman"/>
          <w:sz w:val="20"/>
          <w:szCs w:val="20"/>
          <w:lang w:eastAsia="lv-LV"/>
        </w:rPr>
      </w:pPr>
      <w:r w:rsidRPr="004B1756">
        <w:rPr>
          <w:rFonts w:eastAsia="Times New Roman"/>
          <w:kern w:val="0"/>
          <w:sz w:val="20"/>
          <w:szCs w:val="20"/>
          <w:lang w:eastAsia="lv-LV"/>
        </w:rPr>
        <w:t>Cenu aptaujai “</w:t>
      </w:r>
      <w:r>
        <w:rPr>
          <w:rFonts w:eastAsia="Times New Roman"/>
          <w:kern w:val="0"/>
          <w:sz w:val="20"/>
          <w:szCs w:val="20"/>
        </w:rPr>
        <w:t>Eksperta piesaiste atklātā konkursā</w:t>
      </w:r>
      <w:r w:rsidRPr="00C6632C">
        <w:rPr>
          <w:rFonts w:eastAsia="Times New Roman"/>
          <w:kern w:val="0"/>
          <w:sz w:val="20"/>
          <w:szCs w:val="20"/>
        </w:rPr>
        <w:t xml:space="preserve"> “Siltumnīcefekta gāzu emisiju mazināšana Talsu novada pašvaldības publisko teritoriju apgaismojuma infrastruktūrā</w:t>
      </w:r>
      <w:r>
        <w:rPr>
          <w:rFonts w:eastAsia="Times New Roman"/>
          <w:kern w:val="0"/>
          <w:sz w:val="20"/>
          <w:szCs w:val="20"/>
        </w:rPr>
        <w:t>” iesniegto piedāvājumu izvērtēšanā</w:t>
      </w:r>
      <w:r w:rsidR="00280EA4">
        <w:rPr>
          <w:rFonts w:eastAsia="Times New Roman"/>
          <w:kern w:val="0"/>
          <w:sz w:val="20"/>
          <w:szCs w:val="20"/>
        </w:rPr>
        <w:t>”</w:t>
      </w:r>
      <w:r w:rsidR="00604E39">
        <w:rPr>
          <w:rFonts w:eastAsia="Times New Roman"/>
          <w:sz w:val="20"/>
          <w:szCs w:val="20"/>
          <w:lang w:eastAsia="lv-LV"/>
        </w:rPr>
        <w:t xml:space="preserve">, </w:t>
      </w:r>
      <w:r w:rsidR="00604E39">
        <w:rPr>
          <w:rFonts w:eastAsia="Times New Roman"/>
          <w:sz w:val="20"/>
          <w:szCs w:val="20"/>
          <w:lang w:eastAsia="lv-LV"/>
        </w:rPr>
        <w:t xml:space="preserve">identifikācijas Nr. </w:t>
      </w:r>
      <w:proofErr w:type="spellStart"/>
      <w:r w:rsidR="00604E39">
        <w:rPr>
          <w:rFonts w:eastAsia="Times New Roman"/>
          <w:sz w:val="20"/>
          <w:szCs w:val="20"/>
          <w:lang w:eastAsia="lv-LV"/>
        </w:rPr>
        <w:t>TNPz</w:t>
      </w:r>
      <w:proofErr w:type="spellEnd"/>
      <w:r w:rsidR="00604E39">
        <w:rPr>
          <w:rFonts w:eastAsia="Times New Roman"/>
          <w:sz w:val="20"/>
          <w:szCs w:val="20"/>
          <w:lang w:eastAsia="lv-LV"/>
        </w:rPr>
        <w:t xml:space="preserve"> 2024/4</w:t>
      </w:r>
    </w:p>
    <w:p w14:paraId="2D9B114E" w14:textId="264151A1" w:rsidR="00417DE1" w:rsidRPr="004B1756" w:rsidRDefault="00417DE1" w:rsidP="00417DE1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kern w:val="0"/>
          <w:sz w:val="20"/>
          <w:szCs w:val="20"/>
          <w:lang w:eastAsia="lv-LV"/>
        </w:rPr>
      </w:pPr>
    </w:p>
    <w:p w14:paraId="127F72FC" w14:textId="77777777" w:rsidR="00417DE1" w:rsidRDefault="00417DE1" w:rsidP="00417DE1">
      <w:pPr>
        <w:jc w:val="center"/>
      </w:pPr>
    </w:p>
    <w:p w14:paraId="07AFBC89" w14:textId="1B4A7537" w:rsidR="00C02CB4" w:rsidRPr="00417DE1" w:rsidRDefault="00417DE1" w:rsidP="00417DE1">
      <w:pPr>
        <w:jc w:val="center"/>
        <w:rPr>
          <w:b/>
        </w:rPr>
      </w:pPr>
      <w:r w:rsidRPr="00417DE1">
        <w:rPr>
          <w:b/>
        </w:rPr>
        <w:t>TEHNISKĀ SPECIFIKĀCIJA</w:t>
      </w:r>
    </w:p>
    <w:p w14:paraId="38C780EE" w14:textId="58A9EA86" w:rsidR="00417DE1" w:rsidRDefault="00417DE1" w:rsidP="00417DE1">
      <w:pPr>
        <w:widowControl w:val="0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577"/>
        <w:gridCol w:w="7490"/>
      </w:tblGrid>
      <w:tr w:rsidR="00417DE1" w:rsidRPr="0062036C" w14:paraId="6A7B17FF" w14:textId="77777777" w:rsidTr="00A1757F"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7DD6A2DB" w14:textId="77777777" w:rsidR="00417DE1" w:rsidRPr="007B4016" w:rsidRDefault="00417DE1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eastAsia="Times New Roman"/>
                <w:b/>
                <w:bCs/>
                <w:kern w:val="0"/>
                <w:lang w:eastAsia="lv-LV"/>
              </w:rPr>
            </w:pPr>
            <w:r>
              <w:rPr>
                <w:b/>
              </w:rPr>
              <w:t>M</w:t>
            </w:r>
            <w:r w:rsidRPr="007B4016">
              <w:rPr>
                <w:b/>
              </w:rPr>
              <w:t>ērķis</w:t>
            </w:r>
          </w:p>
        </w:tc>
        <w:tc>
          <w:tcPr>
            <w:tcW w:w="7490" w:type="dxa"/>
          </w:tcPr>
          <w:p w14:paraId="2E32B5F4" w14:textId="77777777" w:rsidR="00417DE1" w:rsidRPr="0062036C" w:rsidRDefault="00417DE1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outlineLvl w:val="1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Eksperta piesaiste atklātā konkursā “</w:t>
            </w:r>
            <w:r w:rsidRPr="0062036C">
              <w:rPr>
                <w:rFonts w:eastAsia="Times New Roman"/>
                <w:kern w:val="0"/>
                <w:lang w:eastAsia="lv-LV"/>
              </w:rPr>
              <w:t>Siltumnīcefekta gāzu emisiju mazināšana Talsu novada pašvaldības publisko teritoriju apgaismojuma infrastruktūrā, Nr. TNP 2023/54”</w:t>
            </w:r>
            <w:r>
              <w:rPr>
                <w:rFonts w:eastAsia="Times New Roman"/>
                <w:kern w:val="0"/>
                <w:lang w:eastAsia="lv-LV"/>
              </w:rPr>
              <w:t xml:space="preserve"> (turpmāk - Atklāts konkurss), iesniegto piedāvājumu izvērtēšanā.</w:t>
            </w:r>
            <w:r w:rsidRPr="0062036C">
              <w:rPr>
                <w:rFonts w:eastAsia="Times New Roman"/>
                <w:kern w:val="0"/>
                <w:lang w:eastAsia="lv-LV"/>
              </w:rPr>
              <w:t xml:space="preserve"> </w:t>
            </w:r>
          </w:p>
        </w:tc>
      </w:tr>
      <w:tr w:rsidR="00417DE1" w:rsidRPr="0062036C" w14:paraId="41BFAA63" w14:textId="77777777" w:rsidTr="00A1757F">
        <w:trPr>
          <w:trHeight w:val="131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0F5480FC" w14:textId="77777777" w:rsidR="00417DE1" w:rsidRPr="007B4016" w:rsidRDefault="00417DE1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contextualSpacing/>
              <w:outlineLvl w:val="1"/>
              <w:rPr>
                <w:b/>
              </w:rPr>
            </w:pPr>
            <w:r>
              <w:rPr>
                <w:b/>
              </w:rPr>
              <w:t>A</w:t>
            </w:r>
            <w:r w:rsidRPr="007B4016">
              <w:rPr>
                <w:b/>
              </w:rPr>
              <w:t xml:space="preserve">praksts </w:t>
            </w:r>
          </w:p>
        </w:tc>
        <w:tc>
          <w:tcPr>
            <w:tcW w:w="7490" w:type="dxa"/>
          </w:tcPr>
          <w:p w14:paraId="37E4F3E0" w14:textId="77777777" w:rsidR="00417DE1" w:rsidRDefault="00417DE1" w:rsidP="00A1757F">
            <w:pPr>
              <w:pStyle w:val="Komentrateksts"/>
              <w:keepLines/>
              <w:ind w:firstLine="567"/>
              <w:jc w:val="both"/>
              <w:rPr>
                <w:sz w:val="24"/>
                <w:szCs w:val="24"/>
              </w:rPr>
            </w:pPr>
            <w:r w:rsidRPr="007B4016">
              <w:rPr>
                <w:sz w:val="24"/>
                <w:szCs w:val="24"/>
              </w:rPr>
              <w:t>Talsu novada pašvaldības Iepirkumu komisija 2023.</w:t>
            </w:r>
            <w:r>
              <w:rPr>
                <w:sz w:val="24"/>
                <w:szCs w:val="24"/>
              </w:rPr>
              <w:t> </w:t>
            </w:r>
            <w:r w:rsidRPr="007B4016">
              <w:rPr>
                <w:sz w:val="24"/>
                <w:szCs w:val="24"/>
              </w:rPr>
              <w:t>gada 16.</w:t>
            </w:r>
            <w:r>
              <w:rPr>
                <w:sz w:val="24"/>
                <w:szCs w:val="24"/>
              </w:rPr>
              <w:t> </w:t>
            </w:r>
            <w:r w:rsidRPr="007B4016">
              <w:rPr>
                <w:sz w:val="24"/>
                <w:szCs w:val="24"/>
              </w:rPr>
              <w:t xml:space="preserve">oktobrī izsludināja </w:t>
            </w:r>
            <w:r>
              <w:rPr>
                <w:sz w:val="24"/>
                <w:szCs w:val="24"/>
              </w:rPr>
              <w:t>A</w:t>
            </w:r>
            <w:r w:rsidRPr="007B4016">
              <w:rPr>
                <w:sz w:val="24"/>
                <w:szCs w:val="24"/>
              </w:rPr>
              <w:t>tklātu konkursu</w:t>
            </w:r>
            <w:r>
              <w:rPr>
                <w:sz w:val="24"/>
                <w:szCs w:val="24"/>
              </w:rPr>
              <w:t>.</w:t>
            </w:r>
            <w:r w:rsidRPr="007B4016">
              <w:rPr>
                <w:sz w:val="24"/>
                <w:szCs w:val="24"/>
              </w:rPr>
              <w:t xml:space="preserve"> </w:t>
            </w:r>
          </w:p>
          <w:p w14:paraId="656CB848" w14:textId="77777777" w:rsidR="00417DE1" w:rsidRDefault="00417DE1" w:rsidP="00A1757F">
            <w:pPr>
              <w:pStyle w:val="Komentrateksts"/>
              <w:keepLines/>
              <w:ind w:firstLine="567"/>
              <w:jc w:val="both"/>
              <w:rPr>
                <w:sz w:val="24"/>
                <w:szCs w:val="24"/>
              </w:rPr>
            </w:pPr>
            <w:r w:rsidRPr="007B4016">
              <w:rPr>
                <w:sz w:val="24"/>
                <w:szCs w:val="24"/>
              </w:rPr>
              <w:t>Atklāts konkurss tiek realizēts Latvijas Vides investīciju fonda projekta Nr. EKII-7/16 “Siltumnīcefekta gāzu emisiju samazināšana Talsu novada pašvaldību publisko teritoriju apgaismoja infrastruktūrā” ietvaros.</w:t>
            </w:r>
          </w:p>
          <w:p w14:paraId="16E68F2E" w14:textId="77777777" w:rsidR="00417DE1" w:rsidRDefault="00417DE1" w:rsidP="00A1757F">
            <w:pPr>
              <w:pStyle w:val="Komentrateksts"/>
              <w:keepLines/>
              <w:ind w:firstLine="567"/>
              <w:jc w:val="both"/>
              <w:rPr>
                <w:sz w:val="24"/>
                <w:szCs w:val="24"/>
              </w:rPr>
            </w:pPr>
            <w:r w:rsidRPr="007B4016">
              <w:rPr>
                <w:sz w:val="24"/>
                <w:szCs w:val="24"/>
              </w:rPr>
              <w:t xml:space="preserve">Atklāta konkursa līguma izpildes laikā ir paredzēts nomainīt esošos ielu apgaismojuma gaismekļus pret jaunās paaudzes LED gaismekļiem atbilstoši </w:t>
            </w:r>
            <w:r w:rsidRPr="007B4016">
              <w:rPr>
                <w:rFonts w:eastAsia="Times New Roman"/>
                <w:sz w:val="24"/>
                <w:szCs w:val="24"/>
                <w:lang w:eastAsia="lv-LV"/>
              </w:rPr>
              <w:t>Ministru kabineta 2017.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7B4016">
              <w:rPr>
                <w:rFonts w:eastAsia="Times New Roman"/>
                <w:sz w:val="24"/>
                <w:szCs w:val="24"/>
                <w:lang w:eastAsia="lv-LV"/>
              </w:rPr>
              <w:t>gada 20.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7B4016">
              <w:rPr>
                <w:rFonts w:eastAsia="Times New Roman"/>
                <w:sz w:val="24"/>
                <w:szCs w:val="24"/>
                <w:lang w:eastAsia="lv-LV"/>
              </w:rPr>
              <w:t>jūnija noteikumiem Nr.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7B4016">
              <w:rPr>
                <w:rFonts w:eastAsia="Times New Roman"/>
                <w:sz w:val="24"/>
                <w:szCs w:val="24"/>
                <w:lang w:eastAsia="lv-LV"/>
              </w:rPr>
              <w:t>353 “Prasības zaļajam publiskajam iepirkumam un tā piemērošanas kārtība”</w:t>
            </w:r>
            <w:r w:rsidRPr="007B4016">
              <w:rPr>
                <w:sz w:val="24"/>
                <w:szCs w:val="24"/>
              </w:rPr>
              <w:t>, kā arī jāveic LED gaismekļu barošanas bloka dimminga funkcijas programmēšana.</w:t>
            </w:r>
          </w:p>
          <w:p w14:paraId="260F9634" w14:textId="77777777" w:rsidR="00417DE1" w:rsidRDefault="00417DE1" w:rsidP="00A1757F">
            <w:pPr>
              <w:pStyle w:val="Komentrateksts"/>
              <w:keepLines/>
              <w:ind w:firstLine="567"/>
              <w:jc w:val="both"/>
              <w:rPr>
                <w:sz w:val="24"/>
                <w:szCs w:val="24"/>
              </w:rPr>
            </w:pPr>
            <w:r w:rsidRPr="007B4016">
              <w:rPr>
                <w:sz w:val="24"/>
                <w:szCs w:val="24"/>
              </w:rPr>
              <w:t>Līdz piedāvājumu iesniegšanas termiņam (2023.</w:t>
            </w:r>
            <w:r>
              <w:rPr>
                <w:sz w:val="24"/>
                <w:szCs w:val="24"/>
              </w:rPr>
              <w:t> </w:t>
            </w:r>
            <w:r w:rsidRPr="007B4016">
              <w:rPr>
                <w:sz w:val="24"/>
                <w:szCs w:val="24"/>
              </w:rPr>
              <w:t>gada 18.</w:t>
            </w:r>
            <w:r>
              <w:rPr>
                <w:sz w:val="24"/>
                <w:szCs w:val="24"/>
              </w:rPr>
              <w:t> </w:t>
            </w:r>
            <w:r w:rsidRPr="007B4016">
              <w:rPr>
                <w:sz w:val="24"/>
                <w:szCs w:val="24"/>
              </w:rPr>
              <w:t>decembra plkst. 10.00) tika saņemti 6 (sešu) pretendentu piedāvājumi.</w:t>
            </w:r>
          </w:p>
          <w:p w14:paraId="3F020F19" w14:textId="77777777" w:rsidR="00417DE1" w:rsidRPr="007B4016" w:rsidRDefault="00417DE1" w:rsidP="00A1757F">
            <w:pPr>
              <w:pStyle w:val="Komentrateksts"/>
              <w:keepLines/>
              <w:ind w:firstLine="567"/>
              <w:jc w:val="both"/>
              <w:rPr>
                <w:sz w:val="24"/>
                <w:szCs w:val="24"/>
              </w:rPr>
            </w:pPr>
            <w:r w:rsidRPr="007B4016">
              <w:rPr>
                <w:sz w:val="24"/>
                <w:szCs w:val="24"/>
              </w:rPr>
              <w:t>Atklātā konkursā kā piedāvājuma izvēles kritērijs tika noteikts saimnieciski izdevīgākais piedāvājums, salīdzinot katram piedāvājumam aprēķinātos punktus saskaņā ar saimnieciski visizdevīgākā piedāvājuma noteikšanas kritērijiem un punktu piešķiršanas metodiku katrā kritērijā:</w:t>
            </w:r>
          </w:p>
          <w:tbl>
            <w:tblPr>
              <w:tblW w:w="70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1603"/>
              <w:gridCol w:w="4003"/>
            </w:tblGrid>
            <w:tr w:rsidR="00417DE1" w:rsidRPr="007B4016" w14:paraId="4148F6A3" w14:textId="77777777" w:rsidTr="00A1757F">
              <w:trPr>
                <w:trHeight w:val="731"/>
                <w:jc w:val="center"/>
              </w:trPr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0A137D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lv-LV"/>
                    </w:rPr>
                  </w:pPr>
                  <w:r w:rsidRPr="007B4016"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t>Kritēriji</w:t>
                  </w:r>
                </w:p>
                <w:p w14:paraId="169A8159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/>
                      <w:sz w:val="18"/>
                      <w:szCs w:val="18"/>
                      <w:lang w:eastAsia="lv-LV"/>
                      <w14:ligatures w14:val="standardContextual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60EC21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t xml:space="preserve">Punkti </w:t>
                  </w:r>
                  <w:r w:rsidRPr="007B4016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t>(Maksimālais punktu skaits)</w:t>
                  </w:r>
                </w:p>
              </w:tc>
              <w:tc>
                <w:tcPr>
                  <w:tcW w:w="40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4F7BB0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t>Punktu piešķiršanas kārtība</w:t>
                  </w:r>
                </w:p>
              </w:tc>
            </w:tr>
            <w:tr w:rsidR="00417DE1" w:rsidRPr="007B4016" w14:paraId="229E222D" w14:textId="77777777" w:rsidTr="00A1757F">
              <w:trPr>
                <w:trHeight w:val="547"/>
                <w:jc w:val="center"/>
              </w:trPr>
              <w:tc>
                <w:tcPr>
                  <w:tcW w:w="14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2AB40B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sz w:val="18"/>
                      <w:szCs w:val="18"/>
                      <w:lang w:eastAsia="lv-LV"/>
                      <w14:ligatures w14:val="standardContextual"/>
                    </w:rPr>
                    <w:t>C – piedāvātā līgumcena</w:t>
                  </w:r>
                </w:p>
                <w:p w14:paraId="2C49C1E5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03500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bCs/>
                      <w:sz w:val="18"/>
                      <w:szCs w:val="18"/>
                      <w14:ligatures w14:val="standardContextual"/>
                    </w:rPr>
                    <w:t>50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1E0D6E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  <w:t>Piedāvājums ar zemāko piedāvāto līgumcenu saņem 50 punktus. Pārējiem piedāvājumiem punktu skaits tiek aprēķināts, izmantojot tabulā norādīto aprēķina formulu.</w:t>
                  </w:r>
                </w:p>
                <w:p w14:paraId="68F5F2ED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 xml:space="preserve">C = </w:t>
                  </w:r>
                  <w:proofErr w:type="spellStart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>C</w:t>
                  </w:r>
                  <w:r w:rsidRPr="007B4016">
                    <w:rPr>
                      <w:rFonts w:eastAsia="Calibri"/>
                      <w:bCs/>
                      <w:sz w:val="18"/>
                      <w:szCs w:val="18"/>
                      <w:vertAlign w:val="subscript"/>
                      <w14:ligatures w14:val="standardContextual"/>
                    </w:rPr>
                    <w:t>zem</w:t>
                  </w:r>
                  <w:proofErr w:type="spellEnd"/>
                  <w:r w:rsidRPr="007B4016">
                    <w:rPr>
                      <w:rFonts w:eastAsia="Calibri"/>
                      <w:bCs/>
                      <w:sz w:val="18"/>
                      <w:szCs w:val="18"/>
                      <w:vertAlign w:val="subscript"/>
                      <w14:ligatures w14:val="standardContextual"/>
                    </w:rPr>
                    <w:t xml:space="preserve"> </w:t>
                  </w:r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 xml:space="preserve">/ </w:t>
                  </w:r>
                  <w:proofErr w:type="spellStart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>C</w:t>
                  </w:r>
                  <w:r w:rsidRPr="007B4016">
                    <w:rPr>
                      <w:rFonts w:eastAsia="Calibri"/>
                      <w:bCs/>
                      <w:sz w:val="18"/>
                      <w:szCs w:val="18"/>
                      <w:vertAlign w:val="subscript"/>
                      <w14:ligatures w14:val="standardContextual"/>
                    </w:rPr>
                    <w:t>pied</w:t>
                  </w:r>
                  <w:proofErr w:type="spellEnd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 xml:space="preserve"> x N </w:t>
                  </w:r>
                </w:p>
                <w:p w14:paraId="3E755041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</w:pPr>
                  <w:proofErr w:type="spellStart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>C</w:t>
                  </w:r>
                  <w:r w:rsidRPr="007B4016">
                    <w:rPr>
                      <w:rFonts w:eastAsia="Calibri"/>
                      <w:bCs/>
                      <w:sz w:val="18"/>
                      <w:szCs w:val="18"/>
                      <w:vertAlign w:val="subscript"/>
                      <w14:ligatures w14:val="standardContextual"/>
                    </w:rPr>
                    <w:t>zem</w:t>
                  </w:r>
                  <w:proofErr w:type="spellEnd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 xml:space="preserve"> – viszemāk piedāvātā cena; </w:t>
                  </w:r>
                  <w:proofErr w:type="spellStart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>C</w:t>
                  </w:r>
                  <w:r w:rsidRPr="007B4016">
                    <w:rPr>
                      <w:rFonts w:eastAsia="Calibri"/>
                      <w:bCs/>
                      <w:sz w:val="18"/>
                      <w:szCs w:val="18"/>
                      <w:vertAlign w:val="subscript"/>
                      <w14:ligatures w14:val="standardContextual"/>
                    </w:rPr>
                    <w:t>pied</w:t>
                  </w:r>
                  <w:proofErr w:type="spellEnd"/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 xml:space="preserve"> – vērtējamā piedāvājuma cena; </w:t>
                  </w:r>
                </w:p>
                <w:p w14:paraId="3594A581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/>
                      <w:bCs/>
                      <w:sz w:val="18"/>
                      <w:szCs w:val="18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sz w:val="18"/>
                      <w:szCs w:val="18"/>
                      <w14:ligatures w14:val="standardContextual"/>
                    </w:rPr>
                    <w:t>N – kritērija maksimālā skaitliskā vērtība.</w:t>
                  </w:r>
                </w:p>
              </w:tc>
            </w:tr>
            <w:tr w:rsidR="00417DE1" w:rsidRPr="007B4016" w14:paraId="4F380B41" w14:textId="77777777" w:rsidTr="00A1757F">
              <w:trPr>
                <w:trHeight w:val="555"/>
                <w:jc w:val="center"/>
              </w:trPr>
              <w:tc>
                <w:tcPr>
                  <w:tcW w:w="14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1E9CC" w14:textId="77777777" w:rsidR="00417DE1" w:rsidRPr="007B4016" w:rsidRDefault="00417DE1" w:rsidP="00A1757F">
                  <w:pPr>
                    <w:pStyle w:val="Sarakstarindkopa"/>
                    <w:keepLines/>
                    <w:ind w:left="0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23C2FB99" w14:textId="77777777" w:rsidR="00417DE1" w:rsidRPr="007B4016" w:rsidRDefault="00417DE1" w:rsidP="00A1757F">
                  <w:pPr>
                    <w:pStyle w:val="Sarakstarindkopa"/>
                    <w:keepLines/>
                    <w:ind w:left="0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B4016">
                    <w:rPr>
                      <w:b/>
                      <w:bCs/>
                      <w:sz w:val="18"/>
                      <w:szCs w:val="18"/>
                    </w:rPr>
                    <w:t>J – Piedāvātā preču  “</w:t>
                  </w:r>
                  <w:r w:rsidRPr="007B4016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Kopējā uzstādītā LED gaismekļu jauda,  t. sk. zudumi </w:t>
                  </w:r>
                  <w:proofErr w:type="spellStart"/>
                  <w:r w:rsidRPr="007B4016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ar-SA"/>
                    </w:rPr>
                    <w:t>kW</w:t>
                  </w:r>
                  <w:proofErr w:type="spellEnd"/>
                  <w:r w:rsidRPr="007B4016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ar-SA"/>
                    </w:rPr>
                    <w:t>”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3AD0D0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695FD5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 xml:space="preserve">Piedāvājums, kurā “Kopējā uzstādītā LED gaismekļu jauda,  t. sk. zudumi </w:t>
                  </w: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kW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” ir viszemākā, saņem 30 punktus.</w:t>
                  </w:r>
                </w:p>
                <w:p w14:paraId="1E8E1E8F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J=</w:t>
                  </w: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J</w:t>
                  </w: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vertAlign w:val="subscript"/>
                      <w:lang w:eastAsia="lv-LV"/>
                      <w14:ligatures w14:val="standardContextual"/>
                    </w:rPr>
                    <w:t>zem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/</w:t>
                  </w: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J</w:t>
                  </w: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vertAlign w:val="subscript"/>
                      <w:lang w:eastAsia="lv-LV"/>
                      <w14:ligatures w14:val="standardContextual"/>
                    </w:rPr>
                    <w:t>pied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 xml:space="preserve"> x N</w:t>
                  </w:r>
                </w:p>
                <w:p w14:paraId="4D3725EC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J</w:t>
                  </w: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vertAlign w:val="subscript"/>
                      <w:lang w:eastAsia="lv-LV"/>
                      <w14:ligatures w14:val="standardContextual"/>
                    </w:rPr>
                    <w:t>zem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 xml:space="preserve"> – zemākā “Kopējā uzstādītā LED gaismekļu jauda,  t. sk. zudumi </w:t>
                  </w: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kW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”);</w:t>
                  </w:r>
                </w:p>
                <w:p w14:paraId="57B69DA2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J</w:t>
                  </w: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vertAlign w:val="subscript"/>
                      <w:lang w:eastAsia="lv-LV"/>
                      <w14:ligatures w14:val="standardContextual"/>
                    </w:rPr>
                    <w:t>pied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 xml:space="preserve"> – vērtējamā piedāvājuma “Kopējā uzstādītā LED gaismekļu jauda,  t. sk. zudumi </w:t>
                  </w:r>
                  <w:proofErr w:type="spellStart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kW</w:t>
                  </w:r>
                  <w:proofErr w:type="spellEnd"/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”;</w:t>
                  </w:r>
                </w:p>
                <w:p w14:paraId="13CA33F5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N – kritērija maksimālā skaitliskā vērtība.</w:t>
                  </w:r>
                </w:p>
              </w:tc>
            </w:tr>
            <w:tr w:rsidR="00417DE1" w:rsidRPr="007B4016" w14:paraId="73210199" w14:textId="77777777" w:rsidTr="00A1757F">
              <w:trPr>
                <w:trHeight w:val="427"/>
                <w:jc w:val="center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4A0DE" w14:textId="77777777" w:rsidR="00417DE1" w:rsidRPr="007B4016" w:rsidRDefault="00417DE1" w:rsidP="00A1757F">
                  <w:pPr>
                    <w:pStyle w:val="Sarakstarindkopa"/>
                    <w:keepLines/>
                    <w:ind w:left="0"/>
                    <w:rPr>
                      <w:bCs/>
                      <w:sz w:val="18"/>
                      <w:szCs w:val="18"/>
                    </w:rPr>
                  </w:pPr>
                </w:p>
                <w:p w14:paraId="166C3FD7" w14:textId="77777777" w:rsidR="00417DE1" w:rsidRPr="007B4016" w:rsidRDefault="00417DE1" w:rsidP="00A1757F">
                  <w:pPr>
                    <w:pStyle w:val="Sarakstarindkopa"/>
                    <w:keepLines/>
                    <w:ind w:left="0"/>
                    <w:rPr>
                      <w:b/>
                      <w:bCs/>
                      <w:sz w:val="18"/>
                      <w:szCs w:val="18"/>
                    </w:rPr>
                  </w:pPr>
                  <w:r w:rsidRPr="007B4016">
                    <w:rPr>
                      <w:b/>
                      <w:bCs/>
                      <w:sz w:val="18"/>
                      <w:szCs w:val="18"/>
                    </w:rPr>
                    <w:t>E – Piedāvāto preču efektivitātes kritērijs (Lm/W)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9D0C1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  <w:t>20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A580D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Vidējo gaismekļa efektivitāti aprēķina kā aritmētisko vidējo: ((gaismekļa Lm/W x konkrētās ielas gaismekļu skaits) + (nākamā gaismekļa Lm/W x nākamās ielas gaismekļu skaits) + (...)) / 1164, kas ir kopējais gaismekļu skaits visās ielās. Iegūtie punkti tiek noapaļoti līdz 2 (diviem) cipariem aiz komata.</w:t>
                  </w:r>
                </w:p>
                <w:p w14:paraId="6F80BFB0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137 – 149 Lm/W = 0 punkti</w:t>
                  </w:r>
                </w:p>
                <w:p w14:paraId="3946C264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150 – 154 Lm/W = 5 punkti</w:t>
                  </w:r>
                </w:p>
                <w:p w14:paraId="6A9C4F1E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155 – 159 Lm/W = 10 punkti</w:t>
                  </w:r>
                </w:p>
                <w:p w14:paraId="0994151B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160 – 164 Lm/W = 15 punkti</w:t>
                  </w:r>
                </w:p>
                <w:p w14:paraId="10FA732B" w14:textId="77777777" w:rsidR="00417DE1" w:rsidRPr="007B4016" w:rsidRDefault="00417DE1" w:rsidP="00A1757F">
                  <w:pPr>
                    <w:keepLines/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Cs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  <w:t>&gt;165 Lm/W = 20 punkti</w:t>
                  </w:r>
                </w:p>
              </w:tc>
            </w:tr>
            <w:tr w:rsidR="00417DE1" w:rsidRPr="007B4016" w14:paraId="216AFAE7" w14:textId="77777777" w:rsidTr="00A1757F">
              <w:trPr>
                <w:trHeight w:val="346"/>
                <w:jc w:val="center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4747A3" w14:textId="77777777" w:rsidR="00417DE1" w:rsidRPr="007B4016" w:rsidRDefault="00417DE1" w:rsidP="00A1757F">
                  <w:pPr>
                    <w:keepLines/>
                    <w:jc w:val="right"/>
                    <w:rPr>
                      <w:rFonts w:eastAsia="Calibri"/>
                      <w:b/>
                      <w:b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lastRenderedPageBreak/>
                    <w:t>Kopā (P):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941833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</w:pPr>
                  <w:r w:rsidRPr="007B4016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eastAsia="lv-LV"/>
                      <w14:ligatures w14:val="standardContextual"/>
                    </w:rPr>
                    <w:t>100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12A27" w14:textId="77777777" w:rsidR="00417DE1" w:rsidRPr="007B4016" w:rsidRDefault="00417DE1" w:rsidP="00A1757F">
                  <w:pPr>
                    <w:keepLines/>
                    <w:jc w:val="center"/>
                    <w:rPr>
                      <w:rFonts w:eastAsia="Calibri"/>
                      <w:i/>
                      <w:iCs/>
                      <w:sz w:val="18"/>
                      <w:szCs w:val="18"/>
                      <w:lang w:eastAsia="lv-LV"/>
                      <w14:ligatures w14:val="standardContextual"/>
                    </w:rPr>
                  </w:pPr>
                </w:p>
              </w:tc>
            </w:tr>
          </w:tbl>
          <w:p w14:paraId="20283681" w14:textId="59082859" w:rsidR="00417DE1" w:rsidRDefault="00417DE1" w:rsidP="00A1757F">
            <w:pPr>
              <w:keepLines/>
              <w:tabs>
                <w:tab w:val="left" w:pos="1068"/>
              </w:tabs>
              <w:autoSpaceDE w:val="0"/>
              <w:autoSpaceDN w:val="0"/>
              <w:adjustRightInd w:val="0"/>
              <w:ind w:firstLine="720"/>
              <w:contextualSpacing/>
              <w:outlineLvl w:val="1"/>
              <w:rPr>
                <w:rFonts w:eastAsia="Times New Roman"/>
                <w:lang w:eastAsia="lv-LV"/>
              </w:rPr>
            </w:pPr>
          </w:p>
        </w:tc>
      </w:tr>
      <w:tr w:rsidR="00A1757F" w:rsidRPr="0062036C" w14:paraId="3A9C7C85" w14:textId="77777777" w:rsidTr="00A1757F">
        <w:trPr>
          <w:trHeight w:val="131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43D18DC" w14:textId="7A92389B" w:rsidR="00A1757F" w:rsidRDefault="00A1757F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contextualSpacing/>
              <w:outlineLvl w:val="1"/>
              <w:rPr>
                <w:b/>
              </w:rPr>
            </w:pPr>
            <w:r>
              <w:rPr>
                <w:b/>
              </w:rPr>
              <w:lastRenderedPageBreak/>
              <w:t>Informācija par Atklātu konkursu</w:t>
            </w:r>
          </w:p>
        </w:tc>
        <w:tc>
          <w:tcPr>
            <w:tcW w:w="7490" w:type="dxa"/>
          </w:tcPr>
          <w:p w14:paraId="56EF6FAF" w14:textId="39CD534B" w:rsidR="00A1757F" w:rsidRPr="007B4016" w:rsidRDefault="00A1757F" w:rsidP="00A1757F">
            <w:pPr>
              <w:pStyle w:val="Komentrateksts"/>
              <w:keepLines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Informācija par Atklātā konkursu ir pieejama Elektronisko iepirkumu sistēmā: </w:t>
            </w:r>
            <w:hyperlink r:id="rId6" w:history="1">
              <w:r w:rsidRPr="001C6997">
                <w:rPr>
                  <w:rStyle w:val="Hipersaite"/>
                  <w:sz w:val="24"/>
                  <w:szCs w:val="24"/>
                </w:rPr>
                <w:t>https://www.eis.gov.lv/EKEIS/Supplier/Procurement/110005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17DE1" w:rsidRPr="0062036C" w14:paraId="596FDCA1" w14:textId="77777777" w:rsidTr="00A1757F"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6E086A85" w14:textId="77777777" w:rsidR="00417DE1" w:rsidRPr="0062036C" w:rsidRDefault="00417DE1" w:rsidP="00417DE1">
            <w:pPr>
              <w:tabs>
                <w:tab w:val="left" w:pos="262"/>
                <w:tab w:val="left" w:pos="1068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eastAsia="Times New Roman"/>
                <w:b/>
                <w:bCs/>
                <w:kern w:val="0"/>
                <w:highlight w:val="yellow"/>
                <w:lang w:eastAsia="lv-LV"/>
              </w:rPr>
            </w:pPr>
            <w:r w:rsidRPr="0062036C">
              <w:rPr>
                <w:rFonts w:eastAsia="Times New Roman"/>
                <w:b/>
                <w:bCs/>
                <w:kern w:val="0"/>
                <w:lang w:eastAsia="lv-LV"/>
              </w:rPr>
              <w:t>Darba uzdevumi</w:t>
            </w:r>
          </w:p>
        </w:tc>
        <w:tc>
          <w:tcPr>
            <w:tcW w:w="7490" w:type="dxa"/>
          </w:tcPr>
          <w:p w14:paraId="53EB5E63" w14:textId="22F3B7AE" w:rsidR="00417DE1" w:rsidRDefault="00417DE1" w:rsidP="00417DE1">
            <w:pPr>
              <w:pStyle w:val="Sarakstarindkopa"/>
              <w:numPr>
                <w:ilvl w:val="0"/>
                <w:numId w:val="10"/>
              </w:numPr>
              <w:tabs>
                <w:tab w:val="left" w:pos="1068"/>
              </w:tabs>
              <w:autoSpaceDE w:val="0"/>
              <w:autoSpaceDN w:val="0"/>
              <w:adjustRightInd w:val="0"/>
              <w:ind w:left="295" w:hanging="284"/>
              <w:jc w:val="both"/>
              <w:outlineLvl w:val="1"/>
              <w:rPr>
                <w:rFonts w:eastAsia="Times New Roman"/>
                <w:lang w:eastAsia="lv-LV"/>
              </w:rPr>
            </w:pPr>
            <w:r w:rsidRPr="002E70DA">
              <w:rPr>
                <w:rFonts w:eastAsia="Times New Roman"/>
                <w:lang w:eastAsia="lv-LV"/>
              </w:rPr>
              <w:t>Izvērtēt Atklātā konkursā pretendentu iesniegtos piedāvājumus un sagatavot pretendentu iesniegto piedāvājumu detalizētu izvērtējumu atbilstoši Atklāta konkursa un normatīvo aktu prasībām</w:t>
            </w:r>
            <w:r w:rsidR="00073853">
              <w:rPr>
                <w:rFonts w:eastAsia="Times New Roman"/>
                <w:lang w:eastAsia="lv-LV"/>
              </w:rPr>
              <w:t>.</w:t>
            </w:r>
          </w:p>
          <w:p w14:paraId="3FA11A0E" w14:textId="7650C459" w:rsidR="00073853" w:rsidRDefault="00073853" w:rsidP="00417DE1">
            <w:pPr>
              <w:pStyle w:val="Sarakstarindkopa"/>
              <w:numPr>
                <w:ilvl w:val="0"/>
                <w:numId w:val="10"/>
              </w:numPr>
              <w:tabs>
                <w:tab w:val="left" w:pos="1068"/>
              </w:tabs>
              <w:autoSpaceDE w:val="0"/>
              <w:autoSpaceDN w:val="0"/>
              <w:adjustRightInd w:val="0"/>
              <w:ind w:left="295" w:hanging="284"/>
              <w:jc w:val="both"/>
              <w:outlineLvl w:val="1"/>
              <w:rPr>
                <w:rFonts w:eastAsia="Times New Roman"/>
                <w:lang w:eastAsia="lv-LV"/>
              </w:rPr>
            </w:pPr>
            <w:r w:rsidRPr="00073853">
              <w:rPr>
                <w:rFonts w:eastAsia="Times New Roman"/>
                <w:lang w:eastAsia="lv-LV"/>
              </w:rPr>
              <w:t xml:space="preserve">Nepieciešamības gadījumā pēc Iepirkumu komisijas pieprasījuma piedalīties </w:t>
            </w:r>
            <w:r>
              <w:rPr>
                <w:rFonts w:eastAsia="Times New Roman"/>
                <w:lang w:eastAsia="lv-LV"/>
              </w:rPr>
              <w:t>I</w:t>
            </w:r>
            <w:r w:rsidRPr="00073853">
              <w:rPr>
                <w:rFonts w:eastAsia="Times New Roman"/>
                <w:lang w:eastAsia="lv-LV"/>
              </w:rPr>
              <w:t>epirkumu komisijas sēdēs un atbildēt uz Iepirkumu komisijas uzdotajiem jautājumiem.</w:t>
            </w:r>
          </w:p>
          <w:p w14:paraId="13898644" w14:textId="1509D84F" w:rsidR="00073853" w:rsidRPr="002E70DA" w:rsidRDefault="00073853" w:rsidP="00073853">
            <w:pPr>
              <w:pStyle w:val="Sarakstarindkopa"/>
              <w:numPr>
                <w:ilvl w:val="0"/>
                <w:numId w:val="10"/>
              </w:numPr>
              <w:tabs>
                <w:tab w:val="left" w:pos="1068"/>
                <w:tab w:val="left" w:pos="2194"/>
              </w:tabs>
              <w:autoSpaceDE w:val="0"/>
              <w:autoSpaceDN w:val="0"/>
              <w:adjustRightInd w:val="0"/>
              <w:ind w:left="295" w:hanging="284"/>
              <w:jc w:val="both"/>
              <w:outlineLvl w:val="1"/>
              <w:rPr>
                <w:rFonts w:eastAsia="Times New Roman"/>
                <w:lang w:eastAsia="lv-LV"/>
              </w:rPr>
            </w:pPr>
            <w:r w:rsidRPr="00073853">
              <w:rPr>
                <w:rFonts w:eastAsia="Times New Roman"/>
                <w:lang w:eastAsia="lv-LV"/>
              </w:rPr>
              <w:t>Izvērtēšanas gaitā konstatējot nepilnīgu vai neskaidru informāciju nekavējoties informēt iepirkumu komisiju</w:t>
            </w:r>
            <w:r>
              <w:rPr>
                <w:rFonts w:eastAsia="Times New Roman"/>
                <w:lang w:eastAsia="lv-LV"/>
              </w:rPr>
              <w:t>.</w:t>
            </w:r>
          </w:p>
          <w:p w14:paraId="0790CF5D" w14:textId="77777777" w:rsidR="00417DE1" w:rsidRPr="002E70DA" w:rsidRDefault="00417DE1" w:rsidP="00417DE1">
            <w:pPr>
              <w:pStyle w:val="Sarakstarindkopa"/>
              <w:numPr>
                <w:ilvl w:val="0"/>
                <w:numId w:val="10"/>
              </w:numPr>
              <w:tabs>
                <w:tab w:val="left" w:pos="1068"/>
              </w:tabs>
              <w:autoSpaceDE w:val="0"/>
              <w:autoSpaceDN w:val="0"/>
              <w:adjustRightInd w:val="0"/>
              <w:ind w:left="295" w:hanging="284"/>
              <w:jc w:val="both"/>
              <w:outlineLvl w:val="1"/>
              <w:rPr>
                <w:rFonts w:eastAsia="Times New Roman"/>
                <w:lang w:eastAsia="lv-LV"/>
              </w:rPr>
            </w:pPr>
            <w:r w:rsidRPr="002E70DA">
              <w:rPr>
                <w:rFonts w:eastAsia="Times New Roman"/>
                <w:lang w:eastAsia="lv-LV"/>
              </w:rPr>
              <w:t>Iesniegt apliecinājumu, ka eksperts ir neatkarīgs un nav saistīts ar pretendentiem, tā piesaistītajiem speciālistiem un apakšuzņēmējiem, kuri iesnieguši piedāvājumu Atklātā konkursā.</w:t>
            </w:r>
          </w:p>
        </w:tc>
      </w:tr>
      <w:tr w:rsidR="00417DE1" w:rsidRPr="0062036C" w14:paraId="4A506425" w14:textId="77777777" w:rsidTr="00A1757F">
        <w:trPr>
          <w:trHeight w:val="54"/>
        </w:trPr>
        <w:tc>
          <w:tcPr>
            <w:tcW w:w="1577" w:type="dxa"/>
            <w:shd w:val="clear" w:color="auto" w:fill="F2F2F2" w:themeFill="background1" w:themeFillShade="F2"/>
          </w:tcPr>
          <w:p w14:paraId="336FEF05" w14:textId="77777777" w:rsidR="00417DE1" w:rsidRPr="0062036C" w:rsidRDefault="00417DE1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eastAsia="Times New Roman"/>
                <w:b/>
                <w:bCs/>
                <w:lang w:eastAsia="lv-LV"/>
              </w:rPr>
            </w:pPr>
            <w:r w:rsidRPr="0062036C">
              <w:rPr>
                <w:rFonts w:eastAsia="Times New Roman"/>
                <w:b/>
                <w:bCs/>
                <w:kern w:val="0"/>
                <w:lang w:eastAsia="lv-LV"/>
              </w:rPr>
              <w:t>Līguma izpildes termiņš</w:t>
            </w:r>
          </w:p>
        </w:tc>
        <w:tc>
          <w:tcPr>
            <w:tcW w:w="7490" w:type="dxa"/>
            <w:vAlign w:val="center"/>
          </w:tcPr>
          <w:p w14:paraId="6831672F" w14:textId="77777777" w:rsidR="00417DE1" w:rsidRPr="002E70DA" w:rsidRDefault="00417DE1" w:rsidP="00417DE1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lang w:eastAsia="lv-LV"/>
              </w:rPr>
            </w:pPr>
            <w:r w:rsidRPr="002E70DA">
              <w:rPr>
                <w:rFonts w:eastAsia="Times New Roman"/>
                <w:lang w:eastAsia="lv-LV"/>
              </w:rPr>
              <w:t>3 (trīs) nedēļ</w:t>
            </w:r>
            <w:r>
              <w:rPr>
                <w:rFonts w:eastAsia="Times New Roman"/>
                <w:lang w:eastAsia="lv-LV"/>
              </w:rPr>
              <w:t>u</w:t>
            </w:r>
            <w:r w:rsidRPr="002E70DA">
              <w:rPr>
                <w:rFonts w:eastAsia="Times New Roman"/>
                <w:lang w:eastAsia="lv-LV"/>
              </w:rPr>
              <w:t xml:space="preserve"> no līguma noslēgšanas dienas</w:t>
            </w:r>
          </w:p>
        </w:tc>
      </w:tr>
    </w:tbl>
    <w:p w14:paraId="0996FC23" w14:textId="125313F7" w:rsidR="00417DE1" w:rsidRDefault="00417DE1" w:rsidP="00C02CB4"/>
    <w:p w14:paraId="1831A6E7" w14:textId="43DC99ED" w:rsidR="00A1757F" w:rsidRDefault="00A1757F" w:rsidP="00C02CB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A1757F" w:rsidRPr="00194D0E" w14:paraId="2643D5BD" w14:textId="77777777" w:rsidTr="005B53D0">
        <w:trPr>
          <w:trHeight w:val="625"/>
        </w:trPr>
        <w:tc>
          <w:tcPr>
            <w:tcW w:w="4820" w:type="dxa"/>
            <w:shd w:val="pct5" w:color="auto" w:fill="FFFFFF"/>
            <w:vAlign w:val="center"/>
          </w:tcPr>
          <w:p w14:paraId="6D839ABF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Amats, vārds, uzvārds</w:t>
            </w:r>
          </w:p>
          <w:p w14:paraId="6CD471D1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5B53D0">
              <w:rPr>
                <w:rFonts w:eastAsia="Times New Roman"/>
                <w:i/>
                <w:sz w:val="20"/>
                <w:lang w:eastAsia="ar-SA"/>
              </w:rPr>
              <w:t>(</w:t>
            </w:r>
            <w:r w:rsidRPr="005B53D0">
              <w:rPr>
                <w:rFonts w:eastAsia="Times New Roman"/>
                <w:i/>
                <w:sz w:val="20"/>
                <w:shd w:val="clear" w:color="auto" w:fill="F2F2F2" w:themeFill="background1" w:themeFillShade="F2"/>
                <w:lang w:eastAsia="ar-SA"/>
              </w:rPr>
              <w:t>pretendenta pārstāvja vai pilnvarotās personas)</w:t>
            </w:r>
          </w:p>
        </w:tc>
        <w:tc>
          <w:tcPr>
            <w:tcW w:w="4252" w:type="dxa"/>
            <w:vAlign w:val="center"/>
          </w:tcPr>
          <w:p w14:paraId="2D1F5670" w14:textId="77777777" w:rsidR="00A1757F" w:rsidRPr="00194D0E" w:rsidRDefault="00A1757F" w:rsidP="00C51412">
            <w:pPr>
              <w:suppressAutoHyphens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A1757F" w:rsidRPr="00194D0E" w14:paraId="2541F90A" w14:textId="77777777" w:rsidTr="005B53D0">
        <w:trPr>
          <w:trHeight w:val="624"/>
        </w:trPr>
        <w:tc>
          <w:tcPr>
            <w:tcW w:w="4820" w:type="dxa"/>
            <w:shd w:val="pct5" w:color="auto" w:fill="FFFFFF"/>
            <w:vAlign w:val="center"/>
          </w:tcPr>
          <w:p w14:paraId="136B7F57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Paraksts</w:t>
            </w:r>
          </w:p>
        </w:tc>
        <w:tc>
          <w:tcPr>
            <w:tcW w:w="4252" w:type="dxa"/>
            <w:vAlign w:val="center"/>
          </w:tcPr>
          <w:p w14:paraId="1E00F19E" w14:textId="77777777" w:rsidR="00A1757F" w:rsidRPr="00194D0E" w:rsidRDefault="00A1757F" w:rsidP="00C51412">
            <w:pPr>
              <w:suppressAutoHyphens/>
              <w:rPr>
                <w:rFonts w:eastAsia="Times New Roman"/>
                <w:highlight w:val="yellow"/>
                <w:lang w:eastAsia="ar-SA"/>
              </w:rPr>
            </w:pPr>
          </w:p>
        </w:tc>
      </w:tr>
    </w:tbl>
    <w:p w14:paraId="0109E0CF" w14:textId="77777777" w:rsidR="00A1757F" w:rsidRPr="002209D1" w:rsidRDefault="00A1757F" w:rsidP="00C02CB4"/>
    <w:sectPr w:rsidR="00A1757F" w:rsidRPr="002209D1" w:rsidSect="00BD5447">
      <w:pgSz w:w="11906" w:h="16838" w:code="9"/>
      <w:pgMar w:top="1134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829"/>
    <w:multiLevelType w:val="hybridMultilevel"/>
    <w:tmpl w:val="0A92F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4DFC"/>
    <w:multiLevelType w:val="hybridMultilevel"/>
    <w:tmpl w:val="78A6EF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5151"/>
    <w:multiLevelType w:val="multilevel"/>
    <w:tmpl w:val="1CA2E9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AD1B48"/>
    <w:multiLevelType w:val="hybridMultilevel"/>
    <w:tmpl w:val="B2FAC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61D8"/>
    <w:multiLevelType w:val="hybridMultilevel"/>
    <w:tmpl w:val="FF226ADA"/>
    <w:lvl w:ilvl="0" w:tplc="A7945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369C"/>
    <w:multiLevelType w:val="multilevel"/>
    <w:tmpl w:val="64A0E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4AB0904"/>
    <w:multiLevelType w:val="hybridMultilevel"/>
    <w:tmpl w:val="31F26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0484A"/>
    <w:multiLevelType w:val="multilevel"/>
    <w:tmpl w:val="14C29DD8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  <w:i w:val="0"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763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800"/>
      </w:pPr>
      <w:rPr>
        <w:rFonts w:hint="default"/>
      </w:rPr>
    </w:lvl>
  </w:abstractNum>
  <w:abstractNum w:abstractNumId="8" w15:restartNumberingAfterBreak="0">
    <w:nsid w:val="6D2A4396"/>
    <w:multiLevelType w:val="hybridMultilevel"/>
    <w:tmpl w:val="CC00B85A"/>
    <w:lvl w:ilvl="0" w:tplc="5CC46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7C6213"/>
    <w:multiLevelType w:val="hybridMultilevel"/>
    <w:tmpl w:val="9FA27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2492">
    <w:abstractNumId w:val="3"/>
  </w:num>
  <w:num w:numId="2" w16cid:durableId="1730761348">
    <w:abstractNumId w:val="4"/>
  </w:num>
  <w:num w:numId="3" w16cid:durableId="1833062429">
    <w:abstractNumId w:val="8"/>
  </w:num>
  <w:num w:numId="4" w16cid:durableId="98987375">
    <w:abstractNumId w:val="0"/>
  </w:num>
  <w:num w:numId="5" w16cid:durableId="368575929">
    <w:abstractNumId w:val="6"/>
  </w:num>
  <w:num w:numId="6" w16cid:durableId="1206527629">
    <w:abstractNumId w:val="5"/>
  </w:num>
  <w:num w:numId="7" w16cid:durableId="1321810926">
    <w:abstractNumId w:val="9"/>
  </w:num>
  <w:num w:numId="8" w16cid:durableId="136529575">
    <w:abstractNumId w:val="7"/>
  </w:num>
  <w:num w:numId="9" w16cid:durableId="560554375">
    <w:abstractNumId w:val="2"/>
  </w:num>
  <w:num w:numId="10" w16cid:durableId="178961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45"/>
    <w:rsid w:val="00001628"/>
    <w:rsid w:val="000535FF"/>
    <w:rsid w:val="00054330"/>
    <w:rsid w:val="00073853"/>
    <w:rsid w:val="00082202"/>
    <w:rsid w:val="000E7B80"/>
    <w:rsid w:val="00120DAC"/>
    <w:rsid w:val="0014391F"/>
    <w:rsid w:val="001513FA"/>
    <w:rsid w:val="00172A6A"/>
    <w:rsid w:val="001B5E54"/>
    <w:rsid w:val="001D03A9"/>
    <w:rsid w:val="001D7743"/>
    <w:rsid w:val="001E115D"/>
    <w:rsid w:val="001E66AE"/>
    <w:rsid w:val="002158A0"/>
    <w:rsid w:val="002773C4"/>
    <w:rsid w:val="00280EA4"/>
    <w:rsid w:val="003211E8"/>
    <w:rsid w:val="003605F7"/>
    <w:rsid w:val="003F09AA"/>
    <w:rsid w:val="004134BB"/>
    <w:rsid w:val="00417DE1"/>
    <w:rsid w:val="0042102C"/>
    <w:rsid w:val="00423E45"/>
    <w:rsid w:val="00436847"/>
    <w:rsid w:val="00495982"/>
    <w:rsid w:val="004B1756"/>
    <w:rsid w:val="004D453F"/>
    <w:rsid w:val="00536115"/>
    <w:rsid w:val="0058299E"/>
    <w:rsid w:val="005B08B6"/>
    <w:rsid w:val="005B53D0"/>
    <w:rsid w:val="00604E39"/>
    <w:rsid w:val="00605C34"/>
    <w:rsid w:val="0062036C"/>
    <w:rsid w:val="0062683C"/>
    <w:rsid w:val="00641608"/>
    <w:rsid w:val="006A38BF"/>
    <w:rsid w:val="006F1F1A"/>
    <w:rsid w:val="006F6C45"/>
    <w:rsid w:val="007012E6"/>
    <w:rsid w:val="007128B9"/>
    <w:rsid w:val="0072068B"/>
    <w:rsid w:val="007B4B2E"/>
    <w:rsid w:val="00802D79"/>
    <w:rsid w:val="0081538F"/>
    <w:rsid w:val="00835BB4"/>
    <w:rsid w:val="008544DF"/>
    <w:rsid w:val="008C1F85"/>
    <w:rsid w:val="008D590D"/>
    <w:rsid w:val="00971FA8"/>
    <w:rsid w:val="0098202E"/>
    <w:rsid w:val="00985540"/>
    <w:rsid w:val="009A1935"/>
    <w:rsid w:val="00A1757F"/>
    <w:rsid w:val="00A33AD7"/>
    <w:rsid w:val="00A42845"/>
    <w:rsid w:val="00AD7108"/>
    <w:rsid w:val="00AF160A"/>
    <w:rsid w:val="00B03D45"/>
    <w:rsid w:val="00B03FF2"/>
    <w:rsid w:val="00B52D35"/>
    <w:rsid w:val="00B660DF"/>
    <w:rsid w:val="00BD01A4"/>
    <w:rsid w:val="00BD5447"/>
    <w:rsid w:val="00BD686A"/>
    <w:rsid w:val="00C02CB4"/>
    <w:rsid w:val="00C053B3"/>
    <w:rsid w:val="00C27F07"/>
    <w:rsid w:val="00C42734"/>
    <w:rsid w:val="00C6632C"/>
    <w:rsid w:val="00CB7431"/>
    <w:rsid w:val="00CC06F9"/>
    <w:rsid w:val="00CD58DC"/>
    <w:rsid w:val="00D02F49"/>
    <w:rsid w:val="00D90617"/>
    <w:rsid w:val="00D9100D"/>
    <w:rsid w:val="00DC22A8"/>
    <w:rsid w:val="00E00F2D"/>
    <w:rsid w:val="00E17802"/>
    <w:rsid w:val="00E60480"/>
    <w:rsid w:val="00EA6B67"/>
    <w:rsid w:val="00EC4A4C"/>
    <w:rsid w:val="00EF5B86"/>
    <w:rsid w:val="00F21E28"/>
    <w:rsid w:val="00F36A2A"/>
    <w:rsid w:val="00FA6BF6"/>
    <w:rsid w:val="00FB340D"/>
    <w:rsid w:val="00FB62A6"/>
    <w:rsid w:val="00FC528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11C"/>
  <w15:chartTrackingRefBased/>
  <w15:docId w15:val="{B76D9536-5D02-427C-882D-9130ADC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28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660D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60DF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Bullet Points,Bullet Styl,List Paragraph,List Paragraph1,Body"/>
    <w:basedOn w:val="Parasts"/>
    <w:link w:val="SarakstarindkopaRakstz"/>
    <w:qFormat/>
    <w:rsid w:val="00605C34"/>
    <w:pPr>
      <w:ind w:left="720"/>
      <w:contextualSpacing/>
    </w:pPr>
  </w:style>
  <w:style w:type="paragraph" w:styleId="Prskatjums">
    <w:name w:val="Revision"/>
    <w:hidden/>
    <w:uiPriority w:val="99"/>
    <w:semiHidden/>
    <w:rsid w:val="006F1F1A"/>
    <w:pPr>
      <w:jc w:val="left"/>
    </w:pPr>
  </w:style>
  <w:style w:type="character" w:styleId="Komentraatsauce">
    <w:name w:val="annotation reference"/>
    <w:basedOn w:val="Noklusjumarindkopasfonts"/>
    <w:uiPriority w:val="99"/>
    <w:semiHidden/>
    <w:unhideWhenUsed/>
    <w:rsid w:val="006268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2683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268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68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683C"/>
    <w:rPr>
      <w:b/>
      <w:bCs/>
      <w:sz w:val="20"/>
      <w:szCs w:val="20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2683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17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1756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11E8"/>
    <w:rPr>
      <w:color w:val="954F72" w:themeColor="followedHyperlink"/>
      <w:u w:val="single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4A4C"/>
  </w:style>
  <w:style w:type="character" w:styleId="Neatrisintapieminana">
    <w:name w:val="Unresolved Mention"/>
    <w:basedOn w:val="Noklusjumarindkopasfonts"/>
    <w:uiPriority w:val="99"/>
    <w:semiHidden/>
    <w:unhideWhenUsed/>
    <w:rsid w:val="00A1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is.gov.lv/EKEIS/Supplier/Procurement/11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D862-9A18-4544-A995-62D7BE45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Stova</dc:creator>
  <cp:keywords/>
  <dc:description/>
  <cp:lastModifiedBy>Alise Līva Mažeika</cp:lastModifiedBy>
  <cp:revision>3</cp:revision>
  <dcterms:created xsi:type="dcterms:W3CDTF">2024-01-25T14:55:00Z</dcterms:created>
  <dcterms:modified xsi:type="dcterms:W3CDTF">2024-01-26T07:13:00Z</dcterms:modified>
</cp:coreProperties>
</file>