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16347033" w:rsidR="00FE5CC9" w:rsidRPr="00FE5CC9" w:rsidRDefault="00765AD2" w:rsidP="00FE5CC9">
      <w:pPr>
        <w:jc w:val="right"/>
        <w:rPr>
          <w:rFonts w:ascii="Times New Roman" w:hAnsi="Times New Roman" w:cs="Times New Roman"/>
          <w:iCs/>
          <w:sz w:val="20"/>
          <w:szCs w:val="20"/>
        </w:rPr>
      </w:pPr>
      <w:r>
        <w:rPr>
          <w:rFonts w:ascii="Times New Roman" w:hAnsi="Times New Roman" w:cs="Times New Roman"/>
          <w:iCs/>
          <w:sz w:val="20"/>
          <w:szCs w:val="20"/>
        </w:rPr>
        <w:t>7</w:t>
      </w:r>
      <w:r w:rsidR="00FE5CC9" w:rsidRPr="00FE5CC9">
        <w:rPr>
          <w:rFonts w:ascii="Times New Roman" w:hAnsi="Times New Roman" w:cs="Times New Roman"/>
          <w:iCs/>
          <w:sz w:val="20"/>
          <w:szCs w:val="20"/>
        </w:rPr>
        <w:t>.pielikums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75468B67"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un novērtēšana Talsu novadā”, </w:t>
      </w:r>
      <w:r w:rsidRPr="00B723BF">
        <w:rPr>
          <w:rFonts w:ascii="Times New Roman" w:hAnsi="Times New Roman" w:cs="Times New Roman"/>
          <w:iCs/>
          <w:sz w:val="20"/>
          <w:szCs w:val="20"/>
        </w:rPr>
        <w:t>identifikācijas Nr.  TNPz 202</w:t>
      </w:r>
      <w:r w:rsidR="00765AD2">
        <w:rPr>
          <w:rFonts w:ascii="Times New Roman" w:hAnsi="Times New Roman" w:cs="Times New Roman"/>
          <w:iCs/>
          <w:sz w:val="20"/>
          <w:szCs w:val="20"/>
        </w:rPr>
        <w:t>4</w:t>
      </w:r>
      <w:r w:rsidRPr="00B723BF">
        <w:rPr>
          <w:rFonts w:ascii="Times New Roman" w:hAnsi="Times New Roman" w:cs="Times New Roman"/>
          <w:iCs/>
          <w:sz w:val="20"/>
          <w:szCs w:val="20"/>
        </w:rPr>
        <w:t>/</w:t>
      </w:r>
      <w:r w:rsidR="00765AD2">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016781">
      <w:pPr>
        <w:rPr>
          <w:rFonts w:ascii="Times New Roman" w:hAnsi="Times New Roman" w:cs="Times New Roman"/>
          <w:b/>
          <w:highlight w:val="yellow"/>
        </w:rPr>
      </w:pPr>
    </w:p>
    <w:p w14:paraId="22EF6097" w14:textId="78EF61BB"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B75B7D">
        <w:rPr>
          <w:rFonts w:ascii="Times New Roman" w:hAnsi="Times New Roman" w:cs="Times New Roman"/>
          <w:b/>
        </w:rPr>
        <w:t>7</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B75B7D">
        <w:rPr>
          <w:rFonts w:ascii="Times New Roman" w:hAnsi="Times New Roman" w:cs="Times New Roman"/>
          <w:b/>
          <w:bCs/>
        </w:rPr>
        <w:t>Ezermala</w:t>
      </w:r>
      <w:r w:rsidR="00C74B57" w:rsidRPr="00D912C8">
        <w:rPr>
          <w:rFonts w:ascii="Times New Roman" w:hAnsi="Times New Roman" w:cs="Times New Roman"/>
        </w:rPr>
        <w:t xml:space="preserve">, </w:t>
      </w:r>
      <w:r w:rsidR="00B75B7D">
        <w:rPr>
          <w:rFonts w:ascii="Times New Roman" w:hAnsi="Times New Roman" w:cs="Times New Roman"/>
        </w:rPr>
        <w:t>Laidzes</w:t>
      </w:r>
      <w:r w:rsidR="00C74B57" w:rsidRPr="00D912C8">
        <w:rPr>
          <w:rFonts w:ascii="Times New Roman" w:hAnsi="Times New Roman" w:cs="Times New Roman"/>
        </w:rPr>
        <w:t xml:space="preserve"> pag., Talsu nov., zemes vienības kadastra apzīmējums 88</w:t>
      </w:r>
      <w:r w:rsidR="00B75B7D">
        <w:rPr>
          <w:rFonts w:ascii="Times New Roman" w:hAnsi="Times New Roman" w:cs="Times New Roman"/>
        </w:rPr>
        <w:t>680070139</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2BB766E1"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545474">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140D37B3"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545474">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6AE025F1" w:rsidR="00322596" w:rsidRPr="00C45090" w:rsidRDefault="00B75B7D"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5,23</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lastRenderedPageBreak/>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2A2F1C18" w14:textId="77777777" w:rsidR="00322596" w:rsidRPr="00C45090" w:rsidRDefault="00322596" w:rsidP="00322596">
      <w:pPr>
        <w:ind w:left="720"/>
        <w:rPr>
          <w:rFonts w:ascii="Times New Roman" w:hAnsi="Times New Roman" w:cs="Times New Roman"/>
          <w:b/>
          <w:iCs/>
        </w:rPr>
      </w:pPr>
    </w:p>
    <w:p w14:paraId="11ED92E1" w14:textId="19FBB792"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447E398A"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w:t>
      </w:r>
      <w:r w:rsidR="00D2220A">
        <w:rPr>
          <w:rFonts w:ascii="Times New Roman" w:eastAsia="Calibri" w:hAnsi="Times New Roman" w:cs="Times New Roman"/>
        </w:rPr>
        <w:t>no</w:t>
      </w:r>
      <w:r w:rsidR="00E334DF">
        <w:rPr>
          <w:rFonts w:ascii="Times New Roman" w:eastAsia="Calibri" w:hAnsi="Times New Roman" w:cs="Times New Roman"/>
        </w:rPr>
        <w:t>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5676A4DB"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Zāģējamo</w:t>
      </w:r>
      <w:r w:rsidR="00D2220A">
        <w:rPr>
          <w:rFonts w:ascii="Times New Roman" w:eastAsia="Calibri" w:hAnsi="Times New Roman" w:cs="Times New Roman"/>
        </w:rPr>
        <w:t xml:space="preserve"> </w:t>
      </w:r>
      <w:r w:rsidRPr="00C45090">
        <w:rPr>
          <w:rFonts w:ascii="Times New Roman" w:eastAsia="Calibri" w:hAnsi="Times New Roman" w:cs="Times New Roman"/>
        </w:rPr>
        <w:t xml:space="preserve">koku caurmērus uzmēra sadalījumā pa koku sugām un audzes stāviem atsevišķi, ievērojot šādus nosacījumus: </w:t>
      </w:r>
    </w:p>
    <w:p w14:paraId="13813607" w14:textId="31846ED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D2220A"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D2220A">
        <w:rPr>
          <w:rFonts w:ascii="Times New Roman" w:eastAsia="Calibri" w:hAnsi="Times New Roman" w:cs="Times New Roman"/>
        </w:rPr>
        <w:lastRenderedPageBreak/>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D2220A">
        <w:rPr>
          <w:rFonts w:ascii="Times New Roman" w:eastAsia="Calibri" w:hAnsi="Times New Roman" w:cs="Times New Roman"/>
        </w:rPr>
        <w:t>Koka augstums ir attālums no koka sakņu kakla līdz koka</w:t>
      </w:r>
      <w:r w:rsidRPr="00C45090">
        <w:rPr>
          <w:rFonts w:ascii="Times New Roman" w:eastAsia="Calibri" w:hAnsi="Times New Roman" w:cs="Times New Roman"/>
        </w:rPr>
        <w:t xml:space="preserve">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1812ECFF" w14:textId="706744B7" w:rsidR="008F782F" w:rsidRPr="009F3600" w:rsidRDefault="009F3600" w:rsidP="009F3600">
      <w:pPr>
        <w:pStyle w:val="Paraststmeklis"/>
        <w:numPr>
          <w:ilvl w:val="0"/>
          <w:numId w:val="6"/>
        </w:numPr>
      </w:pPr>
      <w:r w:rsidRPr="00756052">
        <w:t>Izcērtamie un atstājamie kok</w:t>
      </w:r>
      <w:r>
        <w:t>i</w:t>
      </w:r>
      <w:r w:rsidRPr="00756052">
        <w:t xml:space="preserve"> aprēķināti ierīkojot un izdastojot  parauglaukumus 10x10m.</w:t>
      </w:r>
    </w:p>
    <w:p w14:paraId="291AAB36" w14:textId="3D696AAE"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I</w:t>
      </w:r>
      <w:r w:rsidR="009F3600">
        <w:rPr>
          <w:rFonts w:ascii="Times New Roman" w:eastAsia="Calibri" w:hAnsi="Times New Roman" w:cs="Times New Roman"/>
          <w:b/>
          <w:bCs/>
        </w:rPr>
        <w:t>I</w:t>
      </w:r>
      <w:r w:rsidRPr="00C45090">
        <w:rPr>
          <w:rFonts w:ascii="Times New Roman" w:eastAsia="Calibri" w:hAnsi="Times New Roman" w:cs="Times New Roman"/>
          <w:b/>
          <w:bCs/>
        </w:rPr>
        <w:t xml:space="preserve">.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3CB62F9A" w:rsidR="008F782F"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42F5011A" w14:textId="77777777" w:rsidR="009F3600" w:rsidRPr="00C45090" w:rsidRDefault="009F3600"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D2220A" w:rsidRPr="00C45090" w14:paraId="62C1289B" w14:textId="77777777" w:rsidTr="008C6DC3">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CFCD"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53B3A1"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1EFE41"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0CEA7D" w14:textId="7AE4E7F0"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 xml:space="preserve">Zemes vienības </w:t>
            </w:r>
            <w:r w:rsidR="00296515">
              <w:rPr>
                <w:rFonts w:ascii="Times New Roman" w:eastAsia="Times New Roman" w:hAnsi="Times New Roman" w:cs="Times New Roman"/>
                <w:b/>
                <w:bCs/>
                <w:color w:val="000000"/>
                <w:lang w:eastAsia="lv-LV"/>
              </w:rPr>
              <w:t>apzīmējums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8CA650"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9D509EE"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EAB226"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D2220A" w:rsidRPr="00C45090" w14:paraId="129C4278"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3FA31E" w14:textId="77777777" w:rsidR="00D2220A" w:rsidRPr="00C45090"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18373" w14:textId="1EC834C2"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FCAC8A" w14:textId="2AF07294"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741B32" w14:textId="12956FDE" w:rsidR="00D2220A" w:rsidRPr="00C45090" w:rsidRDefault="00D2220A"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9F3600">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44511D"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EE89A6D"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C794015" w14:textId="25B20494"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0.78</w:t>
            </w:r>
          </w:p>
        </w:tc>
      </w:tr>
      <w:tr w:rsidR="00D2220A" w:rsidRPr="00C45090" w14:paraId="5F17D6CE"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AEAB19" w14:textId="77777777" w:rsidR="00D2220A" w:rsidRPr="00C45090"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E685B8" w14:textId="0394FD61"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A4C10E" w14:textId="4132A3EC"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8F0E6E" w14:textId="39A06657" w:rsidR="00D2220A" w:rsidRPr="00C45090" w:rsidRDefault="009F3600"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294B5B"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53CC125" w14:textId="576B261F"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6CA6F2C" w14:textId="581153A6"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1.03</w:t>
            </w:r>
          </w:p>
        </w:tc>
      </w:tr>
      <w:tr w:rsidR="00D2220A" w:rsidRPr="00C45090" w14:paraId="1ECE54CF"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098854A" w14:textId="77777777" w:rsidR="00D2220A" w:rsidRPr="00C45090"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3E234D" w14:textId="11C6E300"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DD1C62" w14:textId="55B2DA83"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96CC84" w14:textId="10E283AA" w:rsidR="00D2220A" w:rsidRPr="00C45090" w:rsidRDefault="009F3600"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30D9F8"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E26B5CB" w14:textId="20525D2E"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E18F725" w14:textId="337760EA"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1.39</w:t>
            </w:r>
          </w:p>
        </w:tc>
      </w:tr>
      <w:tr w:rsidR="00D2220A" w:rsidRPr="00C45090" w14:paraId="77B83833"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98412B" w14:textId="77777777" w:rsidR="00D2220A" w:rsidRPr="00C45090"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0902C3" w14:textId="786C633B"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CBBBB4B" w14:textId="42040CB6"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0D1EE3" w14:textId="5E2ECC94" w:rsidR="00D2220A" w:rsidRPr="00C45090" w:rsidRDefault="009F3600"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66C103"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C073BB2" w14:textId="70E768A0"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8A10EE" w14:textId="1EA1665C"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0.72</w:t>
            </w:r>
          </w:p>
        </w:tc>
      </w:tr>
      <w:tr w:rsidR="00D2220A" w:rsidRPr="00C45090" w14:paraId="7BDCC621"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50F024" w14:textId="77777777" w:rsidR="00D2220A" w:rsidRPr="00C45090"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lastRenderedPageBreak/>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197968" w14:textId="1F34D4B5"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536D02" w14:textId="339ED538"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89EAF3" w14:textId="5D1C64A9" w:rsidR="00D2220A" w:rsidRPr="00C45090" w:rsidRDefault="009F3600"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07449E"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7E04129" w14:textId="099008AE"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1307A9E" w14:textId="20E8C7D3"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0.63</w:t>
            </w:r>
          </w:p>
        </w:tc>
      </w:tr>
      <w:tr w:rsidR="00D2220A" w:rsidRPr="00C45090" w14:paraId="3C8E6F97"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A9CBCF"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FCACBA" w14:textId="0E9E86F4"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7B1DF4" w14:textId="4EA8033D"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39174B" w14:textId="51F6F2FE" w:rsidR="00D2220A" w:rsidRPr="00C45090" w:rsidRDefault="009F3600"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3F899D"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A8F1F22" w14:textId="076C00F6"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FAA1FAF" w14:textId="18CD69F7"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0.22</w:t>
            </w:r>
          </w:p>
        </w:tc>
      </w:tr>
      <w:tr w:rsidR="00D2220A" w:rsidRPr="00C45090" w14:paraId="30964020" w14:textId="77777777" w:rsidTr="008C6DC3">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5BC6CD"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E6833C" w14:textId="4B79A34B"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Ezermala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4569B1" w14:textId="3E3E79EA" w:rsidR="00D2220A" w:rsidRPr="00C45090"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Laidzes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F47D6B" w14:textId="43DA59B8" w:rsidR="00D2220A" w:rsidRPr="00C45090" w:rsidRDefault="009F3600"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680070139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7C7513"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CA40F79" w14:textId="679F7D09"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CF29049" w14:textId="3F526511" w:rsidR="00D2220A" w:rsidRDefault="009F3600"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0.46</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5754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12693852">
    <w:abstractNumId w:val="4"/>
  </w:num>
  <w:num w:numId="2" w16cid:durableId="1412434449">
    <w:abstractNumId w:val="5"/>
  </w:num>
  <w:num w:numId="3" w16cid:durableId="1198346522">
    <w:abstractNumId w:val="3"/>
  </w:num>
  <w:num w:numId="4" w16cid:durableId="984050080">
    <w:abstractNumId w:val="7"/>
  </w:num>
  <w:num w:numId="5" w16cid:durableId="1358509339">
    <w:abstractNumId w:val="6"/>
  </w:num>
  <w:num w:numId="6" w16cid:durableId="2123109587">
    <w:abstractNumId w:val="2"/>
  </w:num>
  <w:num w:numId="7" w16cid:durableId="704133596">
    <w:abstractNumId w:val="1"/>
  </w:num>
  <w:num w:numId="8" w16cid:durableId="702481087">
    <w:abstractNumId w:val="8"/>
  </w:num>
  <w:num w:numId="9" w16cid:durableId="107794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16781"/>
    <w:rsid w:val="00025AFC"/>
    <w:rsid w:val="00033CBF"/>
    <w:rsid w:val="00034E34"/>
    <w:rsid w:val="000355A3"/>
    <w:rsid w:val="00035E35"/>
    <w:rsid w:val="00036AF8"/>
    <w:rsid w:val="00037606"/>
    <w:rsid w:val="0005063D"/>
    <w:rsid w:val="00051C93"/>
    <w:rsid w:val="0005253E"/>
    <w:rsid w:val="0007027C"/>
    <w:rsid w:val="000758DC"/>
    <w:rsid w:val="00080A29"/>
    <w:rsid w:val="000C4AD2"/>
    <w:rsid w:val="000F491A"/>
    <w:rsid w:val="000F6EAE"/>
    <w:rsid w:val="00110864"/>
    <w:rsid w:val="00113ECA"/>
    <w:rsid w:val="00122BDA"/>
    <w:rsid w:val="00143D5A"/>
    <w:rsid w:val="001560D5"/>
    <w:rsid w:val="001673E2"/>
    <w:rsid w:val="001702D7"/>
    <w:rsid w:val="0017126B"/>
    <w:rsid w:val="001778D9"/>
    <w:rsid w:val="00186A11"/>
    <w:rsid w:val="00196D87"/>
    <w:rsid w:val="0020095A"/>
    <w:rsid w:val="00215BA4"/>
    <w:rsid w:val="002271E9"/>
    <w:rsid w:val="002345D7"/>
    <w:rsid w:val="0023548F"/>
    <w:rsid w:val="00242E5E"/>
    <w:rsid w:val="00251ACC"/>
    <w:rsid w:val="00252B84"/>
    <w:rsid w:val="00256FC1"/>
    <w:rsid w:val="00270D73"/>
    <w:rsid w:val="002808AB"/>
    <w:rsid w:val="00286398"/>
    <w:rsid w:val="00290D4D"/>
    <w:rsid w:val="00293AA5"/>
    <w:rsid w:val="00296515"/>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C3DF8"/>
    <w:rsid w:val="003E2A84"/>
    <w:rsid w:val="003E401E"/>
    <w:rsid w:val="004010E4"/>
    <w:rsid w:val="00443104"/>
    <w:rsid w:val="00450A07"/>
    <w:rsid w:val="0047168C"/>
    <w:rsid w:val="004739D3"/>
    <w:rsid w:val="004911B3"/>
    <w:rsid w:val="004B52C6"/>
    <w:rsid w:val="004D466C"/>
    <w:rsid w:val="004E19E6"/>
    <w:rsid w:val="00517451"/>
    <w:rsid w:val="005317CB"/>
    <w:rsid w:val="00545474"/>
    <w:rsid w:val="005501A2"/>
    <w:rsid w:val="00557233"/>
    <w:rsid w:val="00565BA7"/>
    <w:rsid w:val="00565F0E"/>
    <w:rsid w:val="00574954"/>
    <w:rsid w:val="00575436"/>
    <w:rsid w:val="00587D8E"/>
    <w:rsid w:val="00591DED"/>
    <w:rsid w:val="005A075B"/>
    <w:rsid w:val="005A0B49"/>
    <w:rsid w:val="005A7521"/>
    <w:rsid w:val="005D79C8"/>
    <w:rsid w:val="005F5B38"/>
    <w:rsid w:val="006071E4"/>
    <w:rsid w:val="006475AD"/>
    <w:rsid w:val="00654B1F"/>
    <w:rsid w:val="0066760C"/>
    <w:rsid w:val="0067188C"/>
    <w:rsid w:val="0067208F"/>
    <w:rsid w:val="00673207"/>
    <w:rsid w:val="0068481E"/>
    <w:rsid w:val="006A5198"/>
    <w:rsid w:val="006A5406"/>
    <w:rsid w:val="006C6F48"/>
    <w:rsid w:val="006C7C62"/>
    <w:rsid w:val="006D449C"/>
    <w:rsid w:val="006E4B8A"/>
    <w:rsid w:val="00701F7D"/>
    <w:rsid w:val="00702A56"/>
    <w:rsid w:val="0076432A"/>
    <w:rsid w:val="00765AD2"/>
    <w:rsid w:val="00766B75"/>
    <w:rsid w:val="00777675"/>
    <w:rsid w:val="007839EA"/>
    <w:rsid w:val="00795DE5"/>
    <w:rsid w:val="007A0A9D"/>
    <w:rsid w:val="007C38C3"/>
    <w:rsid w:val="007D1455"/>
    <w:rsid w:val="007D7290"/>
    <w:rsid w:val="007E0C95"/>
    <w:rsid w:val="007E2C61"/>
    <w:rsid w:val="007E6666"/>
    <w:rsid w:val="00801079"/>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415CE"/>
    <w:rsid w:val="009513F5"/>
    <w:rsid w:val="00951DDE"/>
    <w:rsid w:val="00952F34"/>
    <w:rsid w:val="0095364F"/>
    <w:rsid w:val="009645CF"/>
    <w:rsid w:val="0098288D"/>
    <w:rsid w:val="009A583E"/>
    <w:rsid w:val="009C7213"/>
    <w:rsid w:val="009D4901"/>
    <w:rsid w:val="009E5EC8"/>
    <w:rsid w:val="009F13A8"/>
    <w:rsid w:val="009F3600"/>
    <w:rsid w:val="00A11D05"/>
    <w:rsid w:val="00A26A2C"/>
    <w:rsid w:val="00A35DA1"/>
    <w:rsid w:val="00A55F25"/>
    <w:rsid w:val="00A562CE"/>
    <w:rsid w:val="00A647E6"/>
    <w:rsid w:val="00A751EE"/>
    <w:rsid w:val="00A8083A"/>
    <w:rsid w:val="00A907BE"/>
    <w:rsid w:val="00AA4F52"/>
    <w:rsid w:val="00AB21C6"/>
    <w:rsid w:val="00AB690F"/>
    <w:rsid w:val="00AD293A"/>
    <w:rsid w:val="00AE5858"/>
    <w:rsid w:val="00AF744D"/>
    <w:rsid w:val="00B02B5A"/>
    <w:rsid w:val="00B10E70"/>
    <w:rsid w:val="00B26CD7"/>
    <w:rsid w:val="00B33532"/>
    <w:rsid w:val="00B723BF"/>
    <w:rsid w:val="00B73CFF"/>
    <w:rsid w:val="00B75B7D"/>
    <w:rsid w:val="00B76CC5"/>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24FB5"/>
    <w:rsid w:val="00C413D5"/>
    <w:rsid w:val="00C45090"/>
    <w:rsid w:val="00C54F93"/>
    <w:rsid w:val="00C57267"/>
    <w:rsid w:val="00C61A22"/>
    <w:rsid w:val="00C6519F"/>
    <w:rsid w:val="00C74B57"/>
    <w:rsid w:val="00C86214"/>
    <w:rsid w:val="00C96B61"/>
    <w:rsid w:val="00CA509B"/>
    <w:rsid w:val="00CA674E"/>
    <w:rsid w:val="00CB3362"/>
    <w:rsid w:val="00CC7AB2"/>
    <w:rsid w:val="00CD184F"/>
    <w:rsid w:val="00CF75BD"/>
    <w:rsid w:val="00D2220A"/>
    <w:rsid w:val="00D33541"/>
    <w:rsid w:val="00D362B6"/>
    <w:rsid w:val="00D626C8"/>
    <w:rsid w:val="00D65EF9"/>
    <w:rsid w:val="00D82E2B"/>
    <w:rsid w:val="00D85A48"/>
    <w:rsid w:val="00D912C8"/>
    <w:rsid w:val="00DA2507"/>
    <w:rsid w:val="00DA4440"/>
    <w:rsid w:val="00DA48D8"/>
    <w:rsid w:val="00DB3EA7"/>
    <w:rsid w:val="00DE5869"/>
    <w:rsid w:val="00DE5872"/>
    <w:rsid w:val="00DE670E"/>
    <w:rsid w:val="00DF67B9"/>
    <w:rsid w:val="00E15C05"/>
    <w:rsid w:val="00E2615A"/>
    <w:rsid w:val="00E30FBD"/>
    <w:rsid w:val="00E319CA"/>
    <w:rsid w:val="00E334DF"/>
    <w:rsid w:val="00E33921"/>
    <w:rsid w:val="00E5073E"/>
    <w:rsid w:val="00E546B8"/>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74AC-DE1D-4F74-B94F-9777B466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4608</Words>
  <Characters>2627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4</cp:revision>
  <dcterms:created xsi:type="dcterms:W3CDTF">2024-05-27T13:27:00Z</dcterms:created>
  <dcterms:modified xsi:type="dcterms:W3CDTF">2024-05-28T06:03:00Z</dcterms:modified>
</cp:coreProperties>
</file>