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41159" w14:textId="77777777" w:rsidR="006E64BA" w:rsidRPr="00E901A4" w:rsidRDefault="006E64BA" w:rsidP="006E64BA">
      <w:pPr>
        <w:contextualSpacing/>
        <w:jc w:val="right"/>
        <w:rPr>
          <w:b/>
        </w:rPr>
      </w:pPr>
      <w:r w:rsidRPr="00E901A4">
        <w:rPr>
          <w:b/>
        </w:rPr>
        <w:t>2.pielikums</w:t>
      </w:r>
    </w:p>
    <w:p w14:paraId="2946674E" w14:textId="15302C42" w:rsidR="004428B9" w:rsidRDefault="00A6723C" w:rsidP="004428B9">
      <w:pPr>
        <w:jc w:val="right"/>
        <w:rPr>
          <w:color w:val="000000"/>
        </w:rPr>
      </w:pPr>
      <w:r>
        <w:t>C</w:t>
      </w:r>
      <w:r w:rsidRPr="00C662EA">
        <w:t xml:space="preserve">enu aptaujai </w:t>
      </w:r>
      <w:r w:rsidRPr="004358A2">
        <w:rPr>
          <w:bCs/>
          <w:iCs/>
        </w:rPr>
        <w:t>“</w:t>
      </w:r>
      <w:r w:rsidRPr="004358A2">
        <w:rPr>
          <w:color w:val="000000"/>
        </w:rPr>
        <w:t xml:space="preserve">Patvaļīgās būvniecības seku novēršanas dokumentācijas </w:t>
      </w:r>
      <w:r w:rsidR="004428B9">
        <w:rPr>
          <w:color w:val="000000"/>
        </w:rPr>
        <w:t>i</w:t>
      </w:r>
      <w:r w:rsidRPr="004358A2">
        <w:rPr>
          <w:color w:val="000000"/>
        </w:rPr>
        <w:t>zstrāde</w:t>
      </w:r>
    </w:p>
    <w:p w14:paraId="60DAA6A8" w14:textId="77777777" w:rsidR="009F797E" w:rsidRDefault="00A6723C" w:rsidP="004428B9">
      <w:pPr>
        <w:jc w:val="right"/>
        <w:rPr>
          <w:color w:val="000000"/>
        </w:rPr>
      </w:pPr>
      <w:r w:rsidRPr="004358A2">
        <w:rPr>
          <w:color w:val="000000"/>
        </w:rPr>
        <w:t xml:space="preserve"> un saskaņošana Talsu novada pašvaldības ēk</w:t>
      </w:r>
      <w:r w:rsidR="009F797E">
        <w:rPr>
          <w:color w:val="000000"/>
        </w:rPr>
        <w:t>ām Pansionātā “Lauciene”,</w:t>
      </w:r>
    </w:p>
    <w:p w14:paraId="576A1B62" w14:textId="3F3856BE" w:rsidR="00A6723C" w:rsidRPr="004428B9" w:rsidRDefault="009F797E" w:rsidP="004428B9">
      <w:pPr>
        <w:jc w:val="right"/>
        <w:rPr>
          <w:color w:val="000000"/>
        </w:rPr>
      </w:pPr>
      <w:r>
        <w:rPr>
          <w:color w:val="000000"/>
        </w:rPr>
        <w:t xml:space="preserve"> Laucienes pagastā</w:t>
      </w:r>
      <w:r w:rsidR="00A6723C" w:rsidRPr="004358A2">
        <w:rPr>
          <w:bCs/>
          <w:iCs/>
        </w:rPr>
        <w:t>”</w:t>
      </w:r>
      <w:r w:rsidR="004428B9">
        <w:rPr>
          <w:color w:val="000000"/>
        </w:rPr>
        <w:t xml:space="preserve">, </w:t>
      </w:r>
      <w:r w:rsidR="00A6723C" w:rsidRPr="00C662EA">
        <w:t>identifikācijas Nr</w:t>
      </w:r>
      <w:r w:rsidR="00A6723C">
        <w:t>. </w:t>
      </w:r>
      <w:proofErr w:type="spellStart"/>
      <w:r w:rsidR="004428B9" w:rsidRPr="008D6E3D">
        <w:t>TNPz</w:t>
      </w:r>
      <w:proofErr w:type="spellEnd"/>
      <w:r w:rsidR="004428B9" w:rsidRPr="008D6E3D">
        <w:t xml:space="preserve"> 202</w:t>
      </w:r>
      <w:r w:rsidR="008D6E3D" w:rsidRPr="008D6E3D">
        <w:t>4</w:t>
      </w:r>
      <w:r w:rsidR="004428B9" w:rsidRPr="008D6E3D">
        <w:t>/</w:t>
      </w:r>
      <w:r>
        <w:t>58</w:t>
      </w:r>
    </w:p>
    <w:p w14:paraId="00EBB53F" w14:textId="77777777" w:rsidR="006E64BA" w:rsidRDefault="006E64BA" w:rsidP="006E64BA">
      <w:pPr>
        <w:pBdr>
          <w:top w:val="nil"/>
          <w:left w:val="nil"/>
          <w:bottom w:val="nil"/>
          <w:right w:val="nil"/>
          <w:between w:val="nil"/>
        </w:pBdr>
        <w:jc w:val="center"/>
        <w:rPr>
          <w:b/>
          <w:smallCaps/>
          <w:color w:val="000000"/>
          <w:sz w:val="24"/>
          <w:szCs w:val="24"/>
        </w:rPr>
      </w:pPr>
    </w:p>
    <w:p w14:paraId="04F92969" w14:textId="77777777" w:rsidR="006E64BA" w:rsidRPr="004428B9" w:rsidRDefault="006E64BA" w:rsidP="004428B9">
      <w:pPr>
        <w:pBdr>
          <w:top w:val="nil"/>
          <w:left w:val="nil"/>
          <w:bottom w:val="nil"/>
          <w:right w:val="nil"/>
          <w:between w:val="nil"/>
        </w:pBdr>
        <w:rPr>
          <w:b/>
          <w:smallCaps/>
          <w:color w:val="000000"/>
          <w:sz w:val="22"/>
          <w:szCs w:val="22"/>
        </w:rPr>
      </w:pPr>
    </w:p>
    <w:p w14:paraId="4D02B05C" w14:textId="03755C27" w:rsidR="00C44E48" w:rsidRPr="004428B9" w:rsidRDefault="00C44E48" w:rsidP="004428B9">
      <w:pPr>
        <w:suppressAutoHyphens/>
        <w:ind w:right="71"/>
        <w:jc w:val="center"/>
        <w:rPr>
          <w:b/>
          <w:sz w:val="22"/>
          <w:szCs w:val="22"/>
          <w:lang w:eastAsia="ar-SA"/>
        </w:rPr>
      </w:pPr>
      <w:r w:rsidRPr="004428B9">
        <w:rPr>
          <w:b/>
          <w:sz w:val="22"/>
          <w:szCs w:val="22"/>
          <w:lang w:eastAsia="ar-SA"/>
        </w:rPr>
        <w:t>PROJEKTĒŠANAS UZDEVUMS</w:t>
      </w:r>
    </w:p>
    <w:p w14:paraId="1D675FE9" w14:textId="77B9DDBC" w:rsidR="004428B9" w:rsidRPr="009F797E" w:rsidRDefault="00C44E48" w:rsidP="009F797E">
      <w:pPr>
        <w:jc w:val="center"/>
        <w:rPr>
          <w:b/>
          <w:bCs/>
          <w:iCs/>
          <w:sz w:val="22"/>
          <w:szCs w:val="22"/>
        </w:rPr>
      </w:pPr>
      <w:r w:rsidRPr="004428B9">
        <w:rPr>
          <w:b/>
          <w:color w:val="000000"/>
          <w:sz w:val="22"/>
          <w:szCs w:val="22"/>
        </w:rPr>
        <w:t>Patvaļīgās būvniecības seku novēršanas dokumentācijas izstrāde un saskaņošana Talsu novada pašvaldības ēk</w:t>
      </w:r>
      <w:r w:rsidR="00AB0452">
        <w:rPr>
          <w:b/>
          <w:color w:val="000000"/>
          <w:sz w:val="22"/>
          <w:szCs w:val="22"/>
        </w:rPr>
        <w:t>ām</w:t>
      </w:r>
      <w:r w:rsidRPr="004428B9">
        <w:rPr>
          <w:b/>
          <w:bCs/>
          <w:iCs/>
          <w:sz w:val="22"/>
          <w:szCs w:val="22"/>
        </w:rPr>
        <w:t xml:space="preserve"> </w:t>
      </w:r>
      <w:r w:rsidR="009F797E">
        <w:rPr>
          <w:b/>
          <w:bCs/>
          <w:iCs/>
          <w:sz w:val="22"/>
          <w:szCs w:val="22"/>
        </w:rPr>
        <w:t xml:space="preserve">Pansionātā “Lauciene”, </w:t>
      </w:r>
      <w:r w:rsidR="009F797E" w:rsidRPr="009F797E">
        <w:rPr>
          <w:b/>
          <w:bCs/>
          <w:iCs/>
          <w:sz w:val="22"/>
          <w:szCs w:val="22"/>
        </w:rPr>
        <w:t>Laucienes pagastā</w:t>
      </w:r>
    </w:p>
    <w:p w14:paraId="00FEF183" w14:textId="33033725" w:rsidR="00C44E48" w:rsidRPr="004428B9" w:rsidRDefault="00C44E48" w:rsidP="004428B9">
      <w:pPr>
        <w:jc w:val="center"/>
        <w:rPr>
          <w:rFonts w:eastAsia="Calibri"/>
          <w:b/>
          <w:iCs/>
          <w:sz w:val="22"/>
          <w:szCs w:val="22"/>
        </w:rPr>
      </w:pPr>
      <w:r w:rsidRPr="004428B9">
        <w:rPr>
          <w:b/>
          <w:sz w:val="22"/>
          <w:szCs w:val="22"/>
        </w:rPr>
        <w:t xml:space="preserve"> (Patvaļīgas būvniecības radīto seku novēršana) </w:t>
      </w:r>
    </w:p>
    <w:p w14:paraId="4F83EB48" w14:textId="77777777" w:rsidR="00C44E48" w:rsidRPr="004428B9" w:rsidRDefault="00C44E48" w:rsidP="00C44E48">
      <w:pPr>
        <w:suppressAutoHyphens/>
        <w:jc w:val="center"/>
        <w:rPr>
          <w:b/>
          <w:sz w:val="22"/>
          <w:szCs w:val="22"/>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6237"/>
      </w:tblGrid>
      <w:tr w:rsidR="00C44E48" w:rsidRPr="004428B9" w14:paraId="0EC4CF43" w14:textId="77777777" w:rsidTr="00044C52">
        <w:trPr>
          <w:trHeight w:val="283"/>
        </w:trPr>
        <w:tc>
          <w:tcPr>
            <w:tcW w:w="2839" w:type="dxa"/>
            <w:shd w:val="clear" w:color="auto" w:fill="auto"/>
          </w:tcPr>
          <w:p w14:paraId="12E607F2" w14:textId="2B0588F0" w:rsidR="00C44E48" w:rsidRPr="004437DC" w:rsidRDefault="004437DC" w:rsidP="00044C52">
            <w:pPr>
              <w:suppressAutoHyphens/>
              <w:jc w:val="both"/>
              <w:rPr>
                <w:b/>
                <w:sz w:val="22"/>
                <w:szCs w:val="22"/>
                <w:lang w:eastAsia="ar-SA"/>
              </w:rPr>
            </w:pPr>
            <w:r w:rsidRPr="004437DC">
              <w:rPr>
                <w:b/>
                <w:sz w:val="22"/>
                <w:szCs w:val="22"/>
              </w:rPr>
              <w:t>Iepirkuma priekšmets</w:t>
            </w:r>
          </w:p>
        </w:tc>
        <w:tc>
          <w:tcPr>
            <w:tcW w:w="6237" w:type="dxa"/>
            <w:shd w:val="clear" w:color="auto" w:fill="auto"/>
          </w:tcPr>
          <w:p w14:paraId="5E2F48E0" w14:textId="77777777" w:rsidR="00844337" w:rsidRPr="00844337" w:rsidRDefault="00844337" w:rsidP="00844337">
            <w:pPr>
              <w:rPr>
                <w:color w:val="000000"/>
                <w:sz w:val="22"/>
                <w:szCs w:val="22"/>
              </w:rPr>
            </w:pPr>
            <w:r w:rsidRPr="00844337">
              <w:rPr>
                <w:bCs/>
                <w:iCs/>
                <w:sz w:val="22"/>
                <w:szCs w:val="22"/>
              </w:rPr>
              <w:t>“</w:t>
            </w:r>
            <w:r w:rsidRPr="00844337">
              <w:rPr>
                <w:color w:val="000000"/>
                <w:sz w:val="22"/>
                <w:szCs w:val="22"/>
              </w:rPr>
              <w:t>Patvaļīgās būvniecības seku novēršanas dokumentācijas izstrāde</w:t>
            </w:r>
          </w:p>
          <w:p w14:paraId="14F1793D" w14:textId="2C4B3E9B" w:rsidR="00C44E48" w:rsidRPr="00844337" w:rsidRDefault="00844337" w:rsidP="00844337">
            <w:pPr>
              <w:rPr>
                <w:color w:val="000000"/>
                <w:sz w:val="22"/>
                <w:szCs w:val="22"/>
              </w:rPr>
            </w:pPr>
            <w:r w:rsidRPr="00844337">
              <w:rPr>
                <w:color w:val="000000"/>
                <w:sz w:val="22"/>
                <w:szCs w:val="22"/>
              </w:rPr>
              <w:t xml:space="preserve"> un saskaņošana Talsu novada pašvaldības ēkām Pansionātā “</w:t>
            </w:r>
            <w:proofErr w:type="spellStart"/>
            <w:r w:rsidRPr="00844337">
              <w:rPr>
                <w:color w:val="000000"/>
                <w:sz w:val="22"/>
                <w:szCs w:val="22"/>
              </w:rPr>
              <w:t>Lauciene”,Laucienes</w:t>
            </w:r>
            <w:proofErr w:type="spellEnd"/>
            <w:r w:rsidRPr="00844337">
              <w:rPr>
                <w:color w:val="000000"/>
                <w:sz w:val="22"/>
                <w:szCs w:val="22"/>
              </w:rPr>
              <w:t xml:space="preserve"> pagastā</w:t>
            </w:r>
            <w:r w:rsidRPr="00844337">
              <w:rPr>
                <w:bCs/>
                <w:iCs/>
                <w:sz w:val="22"/>
                <w:szCs w:val="22"/>
              </w:rPr>
              <w:t>”</w:t>
            </w:r>
          </w:p>
        </w:tc>
      </w:tr>
      <w:tr w:rsidR="00C44E48" w:rsidRPr="004428B9" w14:paraId="21AC89E2" w14:textId="77777777" w:rsidTr="00044C52">
        <w:trPr>
          <w:trHeight w:val="283"/>
        </w:trPr>
        <w:tc>
          <w:tcPr>
            <w:tcW w:w="2839" w:type="dxa"/>
            <w:shd w:val="clear" w:color="auto" w:fill="auto"/>
          </w:tcPr>
          <w:p w14:paraId="2F4FF65D" w14:textId="77777777" w:rsidR="00C44E48" w:rsidRPr="004428B9" w:rsidRDefault="00C44E48" w:rsidP="00044C52">
            <w:pPr>
              <w:suppressAutoHyphens/>
              <w:rPr>
                <w:b/>
                <w:sz w:val="22"/>
                <w:szCs w:val="22"/>
                <w:lang w:eastAsia="ar-SA"/>
              </w:rPr>
            </w:pPr>
            <w:r w:rsidRPr="004428B9">
              <w:rPr>
                <w:b/>
                <w:sz w:val="22"/>
                <w:szCs w:val="22"/>
                <w:lang w:eastAsia="ar-SA"/>
              </w:rPr>
              <w:t>Pasūtītājs</w:t>
            </w:r>
          </w:p>
        </w:tc>
        <w:tc>
          <w:tcPr>
            <w:tcW w:w="6237" w:type="dxa"/>
            <w:shd w:val="clear" w:color="auto" w:fill="auto"/>
          </w:tcPr>
          <w:p w14:paraId="29AB0A07" w14:textId="5DAD9760" w:rsidR="00C44E48" w:rsidRPr="004428B9" w:rsidRDefault="00C44E48" w:rsidP="00044C52">
            <w:pPr>
              <w:suppressAutoHyphens/>
              <w:jc w:val="both"/>
              <w:rPr>
                <w:bCs/>
                <w:sz w:val="22"/>
                <w:szCs w:val="22"/>
                <w:lang w:eastAsia="ar-SA"/>
              </w:rPr>
            </w:pPr>
            <w:r w:rsidRPr="004428B9">
              <w:rPr>
                <w:bCs/>
                <w:sz w:val="22"/>
                <w:szCs w:val="22"/>
                <w:lang w:eastAsia="ar-SA"/>
              </w:rPr>
              <w:t>Talsu novada pašvaldība</w:t>
            </w:r>
            <w:r w:rsidR="0020359D">
              <w:rPr>
                <w:bCs/>
                <w:sz w:val="22"/>
                <w:szCs w:val="22"/>
                <w:lang w:eastAsia="ar-SA"/>
              </w:rPr>
              <w:t>s iestāde</w:t>
            </w:r>
            <w:r w:rsidR="00844337">
              <w:rPr>
                <w:bCs/>
                <w:sz w:val="22"/>
                <w:szCs w:val="22"/>
                <w:lang w:eastAsia="ar-SA"/>
              </w:rPr>
              <w:t>,</w:t>
            </w:r>
            <w:r w:rsidR="0020359D">
              <w:rPr>
                <w:bCs/>
                <w:sz w:val="22"/>
                <w:szCs w:val="22"/>
                <w:lang w:eastAsia="ar-SA"/>
              </w:rPr>
              <w:t xml:space="preserve"> pansionāts “Lauciene”</w:t>
            </w:r>
          </w:p>
        </w:tc>
      </w:tr>
      <w:tr w:rsidR="00C44E48" w:rsidRPr="004428B9" w14:paraId="0BD4B9A6" w14:textId="77777777" w:rsidTr="00044C52">
        <w:trPr>
          <w:trHeight w:val="283"/>
        </w:trPr>
        <w:tc>
          <w:tcPr>
            <w:tcW w:w="2839" w:type="dxa"/>
            <w:shd w:val="clear" w:color="auto" w:fill="auto"/>
          </w:tcPr>
          <w:p w14:paraId="733266AF" w14:textId="77777777" w:rsidR="00C44E48" w:rsidRPr="004428B9" w:rsidRDefault="00C44E48" w:rsidP="00044C52">
            <w:pPr>
              <w:suppressAutoHyphens/>
              <w:rPr>
                <w:b/>
                <w:sz w:val="22"/>
                <w:szCs w:val="22"/>
                <w:lang w:eastAsia="ar-SA"/>
              </w:rPr>
            </w:pPr>
            <w:r w:rsidRPr="004428B9">
              <w:rPr>
                <w:b/>
                <w:sz w:val="22"/>
                <w:szCs w:val="22"/>
                <w:lang w:eastAsia="ar-SA"/>
              </w:rPr>
              <w:t>Kontaktpersona</w:t>
            </w:r>
          </w:p>
        </w:tc>
        <w:tc>
          <w:tcPr>
            <w:tcW w:w="6237" w:type="dxa"/>
            <w:shd w:val="clear" w:color="auto" w:fill="auto"/>
          </w:tcPr>
          <w:p w14:paraId="6F9A41A1" w14:textId="31E5AA9B" w:rsidR="00C44E48" w:rsidRPr="004428B9" w:rsidRDefault="0020359D" w:rsidP="004428B9">
            <w:pPr>
              <w:suppressAutoHyphens/>
              <w:jc w:val="both"/>
              <w:rPr>
                <w:b/>
                <w:sz w:val="22"/>
                <w:szCs w:val="22"/>
                <w:lang w:eastAsia="ar-SA"/>
              </w:rPr>
            </w:pPr>
            <w:r>
              <w:rPr>
                <w:color w:val="000000"/>
                <w:sz w:val="22"/>
                <w:szCs w:val="22"/>
                <w:shd w:val="clear" w:color="auto" w:fill="FDFDFC"/>
              </w:rPr>
              <w:t xml:space="preserve">Pansionāta “Lauciene” direktors Kārlis </w:t>
            </w:r>
            <w:proofErr w:type="spellStart"/>
            <w:r>
              <w:rPr>
                <w:color w:val="000000"/>
                <w:sz w:val="22"/>
                <w:szCs w:val="22"/>
                <w:shd w:val="clear" w:color="auto" w:fill="FDFDFC"/>
              </w:rPr>
              <w:t>Volanskis</w:t>
            </w:r>
            <w:proofErr w:type="spellEnd"/>
            <w:r>
              <w:rPr>
                <w:color w:val="000000"/>
                <w:sz w:val="22"/>
                <w:szCs w:val="22"/>
                <w:shd w:val="clear" w:color="auto" w:fill="FDFDFC"/>
              </w:rPr>
              <w:t xml:space="preserve"> t</w:t>
            </w:r>
            <w:r w:rsidR="00C44E48" w:rsidRPr="004428B9">
              <w:rPr>
                <w:color w:val="000000"/>
                <w:sz w:val="22"/>
                <w:szCs w:val="22"/>
                <w:shd w:val="clear" w:color="auto" w:fill="FDFDFC"/>
              </w:rPr>
              <w:t>ālr. 2</w:t>
            </w:r>
            <w:r>
              <w:rPr>
                <w:color w:val="000000"/>
                <w:sz w:val="22"/>
                <w:szCs w:val="22"/>
                <w:shd w:val="clear" w:color="auto" w:fill="FDFDFC"/>
              </w:rPr>
              <w:t>9476436</w:t>
            </w:r>
            <w:r w:rsidR="00C44E48" w:rsidRPr="004428B9">
              <w:rPr>
                <w:color w:val="000000"/>
                <w:sz w:val="22"/>
                <w:szCs w:val="22"/>
                <w:shd w:val="clear" w:color="auto" w:fill="FDFDFC"/>
              </w:rPr>
              <w:t xml:space="preserve">, e-pasts: </w:t>
            </w:r>
            <w:r>
              <w:rPr>
                <w:color w:val="000000"/>
                <w:sz w:val="22"/>
                <w:szCs w:val="22"/>
                <w:shd w:val="clear" w:color="auto" w:fill="FDFDFC"/>
              </w:rPr>
              <w:t>karlis.volanskis@talsi.lv</w:t>
            </w:r>
          </w:p>
        </w:tc>
      </w:tr>
      <w:tr w:rsidR="00C44E48" w:rsidRPr="004428B9" w14:paraId="2554457B" w14:textId="77777777" w:rsidTr="00044C52">
        <w:trPr>
          <w:trHeight w:val="583"/>
        </w:trPr>
        <w:tc>
          <w:tcPr>
            <w:tcW w:w="2839" w:type="dxa"/>
            <w:shd w:val="clear" w:color="auto" w:fill="auto"/>
          </w:tcPr>
          <w:p w14:paraId="7AE2C807" w14:textId="77777777" w:rsidR="00C44E48" w:rsidRPr="004428B9" w:rsidRDefault="00C44E48" w:rsidP="00044C52">
            <w:pPr>
              <w:suppressAutoHyphens/>
              <w:rPr>
                <w:b/>
                <w:sz w:val="22"/>
                <w:szCs w:val="22"/>
                <w:lang w:eastAsia="ar-SA"/>
              </w:rPr>
            </w:pPr>
            <w:r w:rsidRPr="004428B9">
              <w:rPr>
                <w:b/>
                <w:sz w:val="22"/>
                <w:szCs w:val="22"/>
                <w:lang w:eastAsia="ar-SA"/>
              </w:rPr>
              <w:t>Objektu adreses</w:t>
            </w:r>
          </w:p>
        </w:tc>
        <w:tc>
          <w:tcPr>
            <w:tcW w:w="6237" w:type="dxa"/>
            <w:shd w:val="clear" w:color="auto" w:fill="auto"/>
          </w:tcPr>
          <w:p w14:paraId="2697B700" w14:textId="37FCCB64" w:rsidR="00C44E48" w:rsidRPr="00D929DB" w:rsidRDefault="0020359D" w:rsidP="00D929DB">
            <w:pPr>
              <w:suppressAutoHyphens/>
              <w:jc w:val="both"/>
              <w:rPr>
                <w:sz w:val="22"/>
                <w:szCs w:val="22"/>
                <w:lang w:eastAsia="ar-SA"/>
              </w:rPr>
            </w:pPr>
            <w:r>
              <w:rPr>
                <w:sz w:val="22"/>
                <w:szCs w:val="22"/>
                <w:lang w:eastAsia="ar-SA"/>
              </w:rPr>
              <w:t>Pansionāts, Laucienes pagasts</w:t>
            </w:r>
            <w:r w:rsidR="00C44E48" w:rsidRPr="00D929DB">
              <w:rPr>
                <w:sz w:val="22"/>
                <w:szCs w:val="22"/>
                <w:lang w:eastAsia="ar-SA"/>
              </w:rPr>
              <w:t>, Talsu nova</w:t>
            </w:r>
            <w:bookmarkStart w:id="0" w:name="_GoBack"/>
            <w:bookmarkEnd w:id="0"/>
            <w:r w:rsidR="00C44E48" w:rsidRPr="00D929DB">
              <w:rPr>
                <w:sz w:val="22"/>
                <w:szCs w:val="22"/>
                <w:lang w:eastAsia="ar-SA"/>
              </w:rPr>
              <w:t>ds, LV-32</w:t>
            </w:r>
            <w:r>
              <w:rPr>
                <w:sz w:val="22"/>
                <w:szCs w:val="22"/>
                <w:lang w:eastAsia="ar-SA"/>
              </w:rPr>
              <w:t>85</w:t>
            </w:r>
          </w:p>
        </w:tc>
      </w:tr>
      <w:tr w:rsidR="00C44E48" w:rsidRPr="004428B9" w14:paraId="1B00EC11" w14:textId="77777777" w:rsidTr="00044C52">
        <w:trPr>
          <w:trHeight w:val="567"/>
        </w:trPr>
        <w:tc>
          <w:tcPr>
            <w:tcW w:w="2839" w:type="dxa"/>
            <w:shd w:val="clear" w:color="auto" w:fill="auto"/>
          </w:tcPr>
          <w:p w14:paraId="2CFA484A" w14:textId="77777777" w:rsidR="00C44E48" w:rsidRPr="004428B9" w:rsidRDefault="00C44E48" w:rsidP="00044C52">
            <w:pPr>
              <w:suppressAutoHyphens/>
              <w:rPr>
                <w:b/>
                <w:sz w:val="22"/>
                <w:szCs w:val="22"/>
                <w:lang w:eastAsia="ar-SA"/>
              </w:rPr>
            </w:pPr>
            <w:r w:rsidRPr="004428B9">
              <w:rPr>
                <w:b/>
                <w:sz w:val="22"/>
                <w:szCs w:val="22"/>
                <w:lang w:eastAsia="ar-SA"/>
              </w:rPr>
              <w:t>Objektu funkcija un parametri</w:t>
            </w:r>
          </w:p>
        </w:tc>
        <w:tc>
          <w:tcPr>
            <w:tcW w:w="6237" w:type="dxa"/>
            <w:shd w:val="clear" w:color="auto" w:fill="auto"/>
          </w:tcPr>
          <w:p w14:paraId="5033A23B" w14:textId="70BCB6A1" w:rsidR="00C44E48" w:rsidRDefault="00C44E48" w:rsidP="00044C52">
            <w:pPr>
              <w:keepNext/>
              <w:snapToGrid w:val="0"/>
              <w:spacing w:after="60"/>
              <w:jc w:val="both"/>
              <w:outlineLvl w:val="2"/>
              <w:rPr>
                <w:bCs/>
                <w:sz w:val="22"/>
                <w:szCs w:val="22"/>
              </w:rPr>
            </w:pPr>
            <w:r w:rsidRPr="004428B9">
              <w:rPr>
                <w:bCs/>
                <w:sz w:val="22"/>
                <w:szCs w:val="22"/>
              </w:rPr>
              <w:t>III grupas būve</w:t>
            </w:r>
            <w:r w:rsidR="00C455F1">
              <w:rPr>
                <w:bCs/>
                <w:sz w:val="22"/>
                <w:szCs w:val="22"/>
              </w:rPr>
              <w:t>s</w:t>
            </w:r>
            <w:r w:rsidRPr="004428B9">
              <w:rPr>
                <w:bCs/>
                <w:sz w:val="22"/>
                <w:szCs w:val="22"/>
              </w:rPr>
              <w:t xml:space="preserve"> </w:t>
            </w:r>
          </w:p>
          <w:p w14:paraId="208838BB" w14:textId="6887CB42" w:rsidR="0020359D" w:rsidRPr="0020359D" w:rsidRDefault="0020359D" w:rsidP="0020359D">
            <w:pPr>
              <w:pStyle w:val="Sarakstarindkopa"/>
              <w:keepNext/>
              <w:numPr>
                <w:ilvl w:val="0"/>
                <w:numId w:val="21"/>
              </w:numPr>
              <w:snapToGrid w:val="0"/>
              <w:spacing w:after="60"/>
              <w:jc w:val="both"/>
              <w:outlineLvl w:val="2"/>
              <w:rPr>
                <w:bCs/>
                <w:sz w:val="22"/>
                <w:szCs w:val="22"/>
              </w:rPr>
            </w:pPr>
            <w:r>
              <w:rPr>
                <w:bCs/>
                <w:sz w:val="22"/>
                <w:szCs w:val="22"/>
              </w:rPr>
              <w:t>Būve ar kadastra Nr. 88700170035001</w:t>
            </w:r>
          </w:p>
          <w:p w14:paraId="67E39C94" w14:textId="1C83812F" w:rsidR="00C44E48" w:rsidRPr="004428B9" w:rsidRDefault="00C44E48" w:rsidP="00044C52">
            <w:pPr>
              <w:keepLines/>
              <w:rPr>
                <w:bCs/>
                <w:sz w:val="22"/>
                <w:szCs w:val="22"/>
              </w:rPr>
            </w:pPr>
            <w:r w:rsidRPr="004428B9">
              <w:rPr>
                <w:bCs/>
                <w:sz w:val="22"/>
                <w:szCs w:val="22"/>
              </w:rPr>
              <w:t xml:space="preserve">Būves galvenais izmantošanas veids </w:t>
            </w:r>
            <w:r w:rsidR="00425C9E">
              <w:rPr>
                <w:bCs/>
                <w:sz w:val="22"/>
                <w:szCs w:val="22"/>
              </w:rPr>
              <w:t>–</w:t>
            </w:r>
            <w:r w:rsidRPr="004428B9">
              <w:rPr>
                <w:bCs/>
                <w:sz w:val="22"/>
                <w:szCs w:val="22"/>
              </w:rPr>
              <w:t xml:space="preserve"> 1</w:t>
            </w:r>
            <w:r w:rsidR="0020359D">
              <w:rPr>
                <w:bCs/>
                <w:sz w:val="22"/>
                <w:szCs w:val="22"/>
              </w:rPr>
              <w:t>130</w:t>
            </w:r>
            <w:r w:rsidR="00425C9E">
              <w:rPr>
                <w:bCs/>
                <w:sz w:val="22"/>
                <w:szCs w:val="22"/>
              </w:rPr>
              <w:t xml:space="preserve"> </w:t>
            </w:r>
            <w:r w:rsidR="0020359D">
              <w:rPr>
                <w:bCs/>
                <w:sz w:val="22"/>
                <w:szCs w:val="22"/>
              </w:rPr>
              <w:t>–</w:t>
            </w:r>
            <w:r w:rsidR="00425C9E">
              <w:rPr>
                <w:bCs/>
                <w:sz w:val="22"/>
                <w:szCs w:val="22"/>
              </w:rPr>
              <w:t xml:space="preserve"> </w:t>
            </w:r>
            <w:r w:rsidR="0020359D">
              <w:rPr>
                <w:bCs/>
                <w:sz w:val="22"/>
                <w:szCs w:val="22"/>
              </w:rPr>
              <w:t xml:space="preserve">dažādu sociālo grupu </w:t>
            </w:r>
            <w:proofErr w:type="spellStart"/>
            <w:r w:rsidR="0020359D">
              <w:rPr>
                <w:bCs/>
                <w:sz w:val="22"/>
                <w:szCs w:val="22"/>
              </w:rPr>
              <w:t>kopdzīvojamās</w:t>
            </w:r>
            <w:proofErr w:type="spellEnd"/>
            <w:r w:rsidR="0020359D">
              <w:rPr>
                <w:bCs/>
                <w:sz w:val="22"/>
                <w:szCs w:val="22"/>
              </w:rPr>
              <w:t xml:space="preserve"> mājas</w:t>
            </w:r>
            <w:r w:rsidRPr="005A4AC8">
              <w:rPr>
                <w:bCs/>
                <w:sz w:val="22"/>
                <w:szCs w:val="22"/>
              </w:rPr>
              <w:t>.</w:t>
            </w:r>
          </w:p>
          <w:p w14:paraId="21FAD03B" w14:textId="6D48C4F5" w:rsidR="00C44E48" w:rsidRPr="004428B9" w:rsidRDefault="00C44E48" w:rsidP="00044C52">
            <w:pPr>
              <w:keepLines/>
              <w:rPr>
                <w:bCs/>
                <w:sz w:val="22"/>
                <w:szCs w:val="22"/>
              </w:rPr>
            </w:pPr>
            <w:r w:rsidRPr="004428B9">
              <w:rPr>
                <w:bCs/>
                <w:sz w:val="22"/>
                <w:szCs w:val="22"/>
              </w:rPr>
              <w:t xml:space="preserve">Apbūves laukums – </w:t>
            </w:r>
            <w:r w:rsidR="00D929DB">
              <w:rPr>
                <w:bCs/>
                <w:sz w:val="22"/>
                <w:szCs w:val="22"/>
              </w:rPr>
              <w:t>1</w:t>
            </w:r>
            <w:r w:rsidR="0020359D">
              <w:rPr>
                <w:bCs/>
                <w:sz w:val="22"/>
                <w:szCs w:val="22"/>
              </w:rPr>
              <w:t>186,9</w:t>
            </w:r>
            <w:r w:rsidRPr="004428B9">
              <w:rPr>
                <w:bCs/>
                <w:sz w:val="22"/>
                <w:szCs w:val="22"/>
              </w:rPr>
              <w:t xml:space="preserve"> m</w:t>
            </w:r>
            <w:r w:rsidRPr="004428B9">
              <w:rPr>
                <w:bCs/>
                <w:sz w:val="22"/>
                <w:szCs w:val="22"/>
                <w:vertAlign w:val="superscript"/>
              </w:rPr>
              <w:t>2</w:t>
            </w:r>
            <w:r w:rsidRPr="004428B9">
              <w:rPr>
                <w:bCs/>
                <w:sz w:val="22"/>
                <w:szCs w:val="22"/>
              </w:rPr>
              <w:t xml:space="preserve">; </w:t>
            </w:r>
          </w:p>
          <w:p w14:paraId="2E132194" w14:textId="1ABB076E" w:rsidR="00C44E48" w:rsidRPr="004428B9" w:rsidRDefault="00C44E48" w:rsidP="00044C52">
            <w:pPr>
              <w:keepLines/>
              <w:rPr>
                <w:bCs/>
                <w:sz w:val="22"/>
                <w:szCs w:val="22"/>
              </w:rPr>
            </w:pPr>
            <w:r w:rsidRPr="004428B9">
              <w:rPr>
                <w:bCs/>
                <w:sz w:val="22"/>
                <w:szCs w:val="22"/>
              </w:rPr>
              <w:t xml:space="preserve">Kopējā platība  – </w:t>
            </w:r>
            <w:r w:rsidR="0020359D">
              <w:rPr>
                <w:bCs/>
                <w:sz w:val="22"/>
                <w:szCs w:val="22"/>
              </w:rPr>
              <w:t>3384,9</w:t>
            </w:r>
            <w:r w:rsidRPr="004428B9">
              <w:rPr>
                <w:bCs/>
                <w:sz w:val="22"/>
                <w:szCs w:val="22"/>
              </w:rPr>
              <w:t xml:space="preserve"> m</w:t>
            </w:r>
            <w:r w:rsidRPr="004428B9">
              <w:rPr>
                <w:bCs/>
                <w:sz w:val="22"/>
                <w:szCs w:val="22"/>
                <w:vertAlign w:val="superscript"/>
              </w:rPr>
              <w:t>2</w:t>
            </w:r>
            <w:r w:rsidRPr="004428B9">
              <w:rPr>
                <w:bCs/>
                <w:sz w:val="22"/>
                <w:szCs w:val="22"/>
              </w:rPr>
              <w:t>;</w:t>
            </w:r>
          </w:p>
          <w:p w14:paraId="2EFC02CF" w14:textId="135650A1" w:rsidR="00C44E48" w:rsidRPr="004428B9" w:rsidRDefault="00C44E48" w:rsidP="00044C52">
            <w:pPr>
              <w:keepLines/>
              <w:rPr>
                <w:bCs/>
                <w:sz w:val="22"/>
                <w:szCs w:val="22"/>
              </w:rPr>
            </w:pPr>
            <w:r w:rsidRPr="004428B9">
              <w:rPr>
                <w:bCs/>
                <w:sz w:val="22"/>
                <w:szCs w:val="22"/>
              </w:rPr>
              <w:t xml:space="preserve">Virszemes stāvu skaits - </w:t>
            </w:r>
            <w:r w:rsidR="0020359D">
              <w:rPr>
                <w:bCs/>
                <w:sz w:val="22"/>
                <w:szCs w:val="22"/>
              </w:rPr>
              <w:t>4</w:t>
            </w:r>
            <w:r w:rsidRPr="004428B9">
              <w:rPr>
                <w:bCs/>
                <w:sz w:val="22"/>
                <w:szCs w:val="22"/>
              </w:rPr>
              <w:t>;</w:t>
            </w:r>
          </w:p>
          <w:p w14:paraId="15048316" w14:textId="09CA091A" w:rsidR="00C44E48" w:rsidRPr="004428B9" w:rsidRDefault="00C44E48" w:rsidP="00044C52">
            <w:pPr>
              <w:keepLines/>
              <w:rPr>
                <w:bCs/>
                <w:sz w:val="22"/>
                <w:szCs w:val="22"/>
              </w:rPr>
            </w:pPr>
            <w:r w:rsidRPr="004428B9">
              <w:rPr>
                <w:bCs/>
                <w:sz w:val="22"/>
                <w:szCs w:val="22"/>
              </w:rPr>
              <w:t xml:space="preserve">Pazemes stāvu skaits – </w:t>
            </w:r>
            <w:r w:rsidR="0020359D">
              <w:rPr>
                <w:bCs/>
                <w:sz w:val="22"/>
                <w:szCs w:val="22"/>
              </w:rPr>
              <w:t>1</w:t>
            </w:r>
            <w:r w:rsidRPr="004428B9">
              <w:rPr>
                <w:bCs/>
                <w:sz w:val="22"/>
                <w:szCs w:val="22"/>
              </w:rPr>
              <w:t>;</w:t>
            </w:r>
          </w:p>
          <w:p w14:paraId="6925AC32" w14:textId="77777777" w:rsidR="00C44E48" w:rsidRPr="00425C9E" w:rsidRDefault="00C44E48" w:rsidP="00044C52">
            <w:pPr>
              <w:keepLines/>
              <w:rPr>
                <w:bCs/>
                <w:sz w:val="22"/>
                <w:szCs w:val="22"/>
              </w:rPr>
            </w:pPr>
            <w:r w:rsidRPr="00425C9E">
              <w:rPr>
                <w:bCs/>
                <w:sz w:val="22"/>
                <w:szCs w:val="22"/>
              </w:rPr>
              <w:t xml:space="preserve">Konstruktīvie elementi: </w:t>
            </w:r>
          </w:p>
          <w:p w14:paraId="654BE5C2" w14:textId="7F50271D" w:rsidR="00C44E48" w:rsidRPr="00425C9E" w:rsidRDefault="00425C9E" w:rsidP="00044C52">
            <w:pPr>
              <w:keepLines/>
              <w:rPr>
                <w:bCs/>
                <w:sz w:val="22"/>
                <w:szCs w:val="22"/>
              </w:rPr>
            </w:pPr>
            <w:r w:rsidRPr="00425C9E">
              <w:rPr>
                <w:bCs/>
                <w:sz w:val="22"/>
                <w:szCs w:val="22"/>
              </w:rPr>
              <w:t>P</w:t>
            </w:r>
            <w:r w:rsidR="00C44E48" w:rsidRPr="00425C9E">
              <w:rPr>
                <w:bCs/>
                <w:sz w:val="22"/>
                <w:szCs w:val="22"/>
              </w:rPr>
              <w:t xml:space="preserve">amati – </w:t>
            </w:r>
            <w:proofErr w:type="spellStart"/>
            <w:r w:rsidR="00C44E48" w:rsidRPr="00425C9E">
              <w:rPr>
                <w:bCs/>
                <w:sz w:val="22"/>
                <w:szCs w:val="22"/>
              </w:rPr>
              <w:t>Dzelzbetons</w:t>
            </w:r>
            <w:proofErr w:type="spellEnd"/>
            <w:r w:rsidR="00C44E48" w:rsidRPr="00425C9E">
              <w:rPr>
                <w:bCs/>
                <w:sz w:val="22"/>
                <w:szCs w:val="22"/>
              </w:rPr>
              <w:t>/betons,</w:t>
            </w:r>
          </w:p>
          <w:p w14:paraId="2BBA3D63" w14:textId="3EA76256" w:rsidR="00C44E48" w:rsidRPr="00425C9E" w:rsidRDefault="00425C9E" w:rsidP="00044C52">
            <w:pPr>
              <w:keepLines/>
              <w:rPr>
                <w:bCs/>
                <w:sz w:val="22"/>
                <w:szCs w:val="22"/>
              </w:rPr>
            </w:pPr>
            <w:r w:rsidRPr="00425C9E">
              <w:rPr>
                <w:bCs/>
                <w:sz w:val="22"/>
                <w:szCs w:val="22"/>
              </w:rPr>
              <w:t>Ā</w:t>
            </w:r>
            <w:r w:rsidR="00C44E48" w:rsidRPr="00425C9E">
              <w:rPr>
                <w:bCs/>
                <w:sz w:val="22"/>
                <w:szCs w:val="22"/>
              </w:rPr>
              <w:t xml:space="preserve">rsienas – Ķieģeļu mūris, </w:t>
            </w:r>
          </w:p>
          <w:p w14:paraId="22D1C6C0" w14:textId="142717A4" w:rsidR="00C44E48" w:rsidRPr="00425C9E" w:rsidRDefault="00C44E48" w:rsidP="00044C52">
            <w:pPr>
              <w:keepLines/>
              <w:rPr>
                <w:bCs/>
                <w:sz w:val="22"/>
                <w:szCs w:val="22"/>
              </w:rPr>
            </w:pPr>
            <w:r w:rsidRPr="00425C9E">
              <w:rPr>
                <w:bCs/>
                <w:sz w:val="22"/>
                <w:szCs w:val="22"/>
              </w:rPr>
              <w:t xml:space="preserve">pārsegumi – </w:t>
            </w:r>
            <w:proofErr w:type="spellStart"/>
            <w:r w:rsidR="00D929DB" w:rsidRPr="00425C9E">
              <w:rPr>
                <w:bCs/>
                <w:sz w:val="22"/>
                <w:szCs w:val="22"/>
              </w:rPr>
              <w:t>Dzelzbetons</w:t>
            </w:r>
            <w:proofErr w:type="spellEnd"/>
            <w:r w:rsidR="00D929DB" w:rsidRPr="00425C9E">
              <w:rPr>
                <w:bCs/>
                <w:sz w:val="22"/>
                <w:szCs w:val="22"/>
              </w:rPr>
              <w:t>/betons</w:t>
            </w:r>
            <w:r w:rsidRPr="00425C9E">
              <w:rPr>
                <w:bCs/>
                <w:sz w:val="22"/>
                <w:szCs w:val="22"/>
              </w:rPr>
              <w:t>,</w:t>
            </w:r>
          </w:p>
          <w:p w14:paraId="4F63E760" w14:textId="77777777" w:rsidR="00C44E48" w:rsidRDefault="00C44E48" w:rsidP="00044C52">
            <w:pPr>
              <w:suppressAutoHyphens/>
              <w:jc w:val="both"/>
              <w:rPr>
                <w:bCs/>
                <w:sz w:val="22"/>
                <w:szCs w:val="22"/>
              </w:rPr>
            </w:pPr>
            <w:r w:rsidRPr="00425C9E">
              <w:rPr>
                <w:bCs/>
                <w:sz w:val="22"/>
                <w:szCs w:val="22"/>
              </w:rPr>
              <w:t xml:space="preserve">jumta klājs – </w:t>
            </w:r>
            <w:r w:rsidR="0020359D">
              <w:rPr>
                <w:bCs/>
                <w:sz w:val="22"/>
                <w:szCs w:val="22"/>
              </w:rPr>
              <w:t>Azbestcementa loksnes</w:t>
            </w:r>
          </w:p>
          <w:p w14:paraId="43F30DAC" w14:textId="690D844C" w:rsidR="0020359D" w:rsidRPr="001C67BA" w:rsidRDefault="0020359D" w:rsidP="001C67BA">
            <w:pPr>
              <w:pStyle w:val="Sarakstarindkopa"/>
              <w:keepNext/>
              <w:numPr>
                <w:ilvl w:val="0"/>
                <w:numId w:val="21"/>
              </w:numPr>
              <w:snapToGrid w:val="0"/>
              <w:spacing w:after="60"/>
              <w:jc w:val="both"/>
              <w:outlineLvl w:val="2"/>
              <w:rPr>
                <w:bCs/>
                <w:sz w:val="22"/>
                <w:szCs w:val="22"/>
              </w:rPr>
            </w:pPr>
            <w:r w:rsidRPr="001C67BA">
              <w:rPr>
                <w:bCs/>
                <w:sz w:val="22"/>
                <w:szCs w:val="22"/>
              </w:rPr>
              <w:t>Būve ar kadastra Nr. 88700170035002</w:t>
            </w:r>
          </w:p>
          <w:p w14:paraId="5E6066E2" w14:textId="77777777" w:rsidR="0020359D" w:rsidRPr="004428B9" w:rsidRDefault="0020359D" w:rsidP="0020359D">
            <w:pPr>
              <w:keepLines/>
              <w:rPr>
                <w:bCs/>
                <w:sz w:val="22"/>
                <w:szCs w:val="22"/>
              </w:rPr>
            </w:pPr>
            <w:r w:rsidRPr="004428B9">
              <w:rPr>
                <w:bCs/>
                <w:sz w:val="22"/>
                <w:szCs w:val="22"/>
              </w:rPr>
              <w:t xml:space="preserve">Būves galvenais izmantošanas veids </w:t>
            </w:r>
            <w:r>
              <w:rPr>
                <w:bCs/>
                <w:sz w:val="22"/>
                <w:szCs w:val="22"/>
              </w:rPr>
              <w:t>–</w:t>
            </w:r>
            <w:r w:rsidRPr="004428B9">
              <w:rPr>
                <w:bCs/>
                <w:sz w:val="22"/>
                <w:szCs w:val="22"/>
              </w:rPr>
              <w:t xml:space="preserve"> 1</w:t>
            </w:r>
            <w:r>
              <w:rPr>
                <w:bCs/>
                <w:sz w:val="22"/>
                <w:szCs w:val="22"/>
              </w:rPr>
              <w:t xml:space="preserve">130 – dažādu sociālo grupu </w:t>
            </w:r>
            <w:proofErr w:type="spellStart"/>
            <w:r>
              <w:rPr>
                <w:bCs/>
                <w:sz w:val="22"/>
                <w:szCs w:val="22"/>
              </w:rPr>
              <w:t>kopdzīvojamās</w:t>
            </w:r>
            <w:proofErr w:type="spellEnd"/>
            <w:r>
              <w:rPr>
                <w:bCs/>
                <w:sz w:val="22"/>
                <w:szCs w:val="22"/>
              </w:rPr>
              <w:t xml:space="preserve"> mājas</w:t>
            </w:r>
            <w:r w:rsidRPr="005A4AC8">
              <w:rPr>
                <w:bCs/>
                <w:sz w:val="22"/>
                <w:szCs w:val="22"/>
              </w:rPr>
              <w:t>.</w:t>
            </w:r>
          </w:p>
          <w:p w14:paraId="3357DF6B" w14:textId="7D2485EC" w:rsidR="0020359D" w:rsidRPr="004428B9" w:rsidRDefault="0020359D" w:rsidP="0020359D">
            <w:pPr>
              <w:keepLines/>
              <w:rPr>
                <w:bCs/>
                <w:sz w:val="22"/>
                <w:szCs w:val="22"/>
              </w:rPr>
            </w:pPr>
            <w:r w:rsidRPr="004428B9">
              <w:rPr>
                <w:bCs/>
                <w:sz w:val="22"/>
                <w:szCs w:val="22"/>
              </w:rPr>
              <w:t xml:space="preserve">Apbūves laukums – </w:t>
            </w:r>
            <w:r w:rsidR="001C67BA">
              <w:rPr>
                <w:bCs/>
                <w:sz w:val="22"/>
                <w:szCs w:val="22"/>
              </w:rPr>
              <w:t>2244</w:t>
            </w:r>
            <w:r w:rsidRPr="004428B9">
              <w:rPr>
                <w:bCs/>
                <w:sz w:val="22"/>
                <w:szCs w:val="22"/>
              </w:rPr>
              <w:t xml:space="preserve"> m</w:t>
            </w:r>
            <w:r w:rsidRPr="004428B9">
              <w:rPr>
                <w:bCs/>
                <w:sz w:val="22"/>
                <w:szCs w:val="22"/>
                <w:vertAlign w:val="superscript"/>
              </w:rPr>
              <w:t>2</w:t>
            </w:r>
            <w:r w:rsidRPr="004428B9">
              <w:rPr>
                <w:bCs/>
                <w:sz w:val="22"/>
                <w:szCs w:val="22"/>
              </w:rPr>
              <w:t xml:space="preserve">; </w:t>
            </w:r>
          </w:p>
          <w:p w14:paraId="4D22D440" w14:textId="4CC7EE11" w:rsidR="0020359D" w:rsidRPr="004428B9" w:rsidRDefault="0020359D" w:rsidP="0020359D">
            <w:pPr>
              <w:keepLines/>
              <w:rPr>
                <w:bCs/>
                <w:sz w:val="22"/>
                <w:szCs w:val="22"/>
              </w:rPr>
            </w:pPr>
            <w:r w:rsidRPr="004428B9">
              <w:rPr>
                <w:bCs/>
                <w:sz w:val="22"/>
                <w:szCs w:val="22"/>
              </w:rPr>
              <w:t xml:space="preserve">Kopējā platība  – </w:t>
            </w:r>
            <w:r w:rsidR="001C67BA">
              <w:rPr>
                <w:bCs/>
                <w:sz w:val="22"/>
                <w:szCs w:val="22"/>
              </w:rPr>
              <w:t>1924,9</w:t>
            </w:r>
            <w:r w:rsidRPr="004428B9">
              <w:rPr>
                <w:bCs/>
                <w:sz w:val="22"/>
                <w:szCs w:val="22"/>
              </w:rPr>
              <w:t xml:space="preserve"> m</w:t>
            </w:r>
            <w:r w:rsidRPr="004428B9">
              <w:rPr>
                <w:bCs/>
                <w:sz w:val="22"/>
                <w:szCs w:val="22"/>
                <w:vertAlign w:val="superscript"/>
              </w:rPr>
              <w:t>2</w:t>
            </w:r>
            <w:r w:rsidRPr="004428B9">
              <w:rPr>
                <w:bCs/>
                <w:sz w:val="22"/>
                <w:szCs w:val="22"/>
              </w:rPr>
              <w:t>;</w:t>
            </w:r>
          </w:p>
          <w:p w14:paraId="4C3586EC" w14:textId="019F0B1A" w:rsidR="0020359D" w:rsidRPr="004428B9" w:rsidRDefault="0020359D" w:rsidP="0020359D">
            <w:pPr>
              <w:keepLines/>
              <w:rPr>
                <w:bCs/>
                <w:sz w:val="22"/>
                <w:szCs w:val="22"/>
              </w:rPr>
            </w:pPr>
            <w:r w:rsidRPr="004428B9">
              <w:rPr>
                <w:bCs/>
                <w:sz w:val="22"/>
                <w:szCs w:val="22"/>
              </w:rPr>
              <w:t xml:space="preserve">Virszemes stāvu skaits - </w:t>
            </w:r>
            <w:r>
              <w:rPr>
                <w:bCs/>
                <w:sz w:val="22"/>
                <w:szCs w:val="22"/>
              </w:rPr>
              <w:t>2</w:t>
            </w:r>
            <w:r w:rsidRPr="004428B9">
              <w:rPr>
                <w:bCs/>
                <w:sz w:val="22"/>
                <w:szCs w:val="22"/>
              </w:rPr>
              <w:t>;</w:t>
            </w:r>
          </w:p>
          <w:p w14:paraId="3C85E640" w14:textId="4A78C4EB" w:rsidR="0020359D" w:rsidRPr="004428B9" w:rsidRDefault="0020359D" w:rsidP="0020359D">
            <w:pPr>
              <w:keepLines/>
              <w:rPr>
                <w:bCs/>
                <w:sz w:val="22"/>
                <w:szCs w:val="22"/>
              </w:rPr>
            </w:pPr>
            <w:r w:rsidRPr="004428B9">
              <w:rPr>
                <w:bCs/>
                <w:sz w:val="22"/>
                <w:szCs w:val="22"/>
              </w:rPr>
              <w:t xml:space="preserve">Pazemes stāvu skaits – </w:t>
            </w:r>
            <w:r>
              <w:rPr>
                <w:bCs/>
                <w:sz w:val="22"/>
                <w:szCs w:val="22"/>
              </w:rPr>
              <w:t>0</w:t>
            </w:r>
            <w:r w:rsidRPr="004428B9">
              <w:rPr>
                <w:bCs/>
                <w:sz w:val="22"/>
                <w:szCs w:val="22"/>
              </w:rPr>
              <w:t>;</w:t>
            </w:r>
          </w:p>
          <w:p w14:paraId="77DEE8E8" w14:textId="77777777" w:rsidR="0020359D" w:rsidRPr="00425C9E" w:rsidRDefault="0020359D" w:rsidP="0020359D">
            <w:pPr>
              <w:keepLines/>
              <w:rPr>
                <w:bCs/>
                <w:sz w:val="22"/>
                <w:szCs w:val="22"/>
              </w:rPr>
            </w:pPr>
            <w:r w:rsidRPr="00425C9E">
              <w:rPr>
                <w:bCs/>
                <w:sz w:val="22"/>
                <w:szCs w:val="22"/>
              </w:rPr>
              <w:t xml:space="preserve">Konstruktīvie elementi: </w:t>
            </w:r>
          </w:p>
          <w:p w14:paraId="3D9A0D4F" w14:textId="77777777" w:rsidR="0020359D" w:rsidRPr="00425C9E" w:rsidRDefault="0020359D" w:rsidP="0020359D">
            <w:pPr>
              <w:keepLines/>
              <w:rPr>
                <w:bCs/>
                <w:sz w:val="22"/>
                <w:szCs w:val="22"/>
              </w:rPr>
            </w:pPr>
            <w:r w:rsidRPr="00425C9E">
              <w:rPr>
                <w:bCs/>
                <w:sz w:val="22"/>
                <w:szCs w:val="22"/>
              </w:rPr>
              <w:t xml:space="preserve">Pamati – </w:t>
            </w:r>
            <w:proofErr w:type="spellStart"/>
            <w:r w:rsidRPr="00425C9E">
              <w:rPr>
                <w:bCs/>
                <w:sz w:val="22"/>
                <w:szCs w:val="22"/>
              </w:rPr>
              <w:t>Dzelzbetons</w:t>
            </w:r>
            <w:proofErr w:type="spellEnd"/>
            <w:r w:rsidRPr="00425C9E">
              <w:rPr>
                <w:bCs/>
                <w:sz w:val="22"/>
                <w:szCs w:val="22"/>
              </w:rPr>
              <w:t>/betons,</w:t>
            </w:r>
          </w:p>
          <w:p w14:paraId="59FD6172" w14:textId="77777777" w:rsidR="0020359D" w:rsidRPr="00425C9E" w:rsidRDefault="0020359D" w:rsidP="0020359D">
            <w:pPr>
              <w:keepLines/>
              <w:rPr>
                <w:bCs/>
                <w:sz w:val="22"/>
                <w:szCs w:val="22"/>
              </w:rPr>
            </w:pPr>
            <w:r w:rsidRPr="00425C9E">
              <w:rPr>
                <w:bCs/>
                <w:sz w:val="22"/>
                <w:szCs w:val="22"/>
              </w:rPr>
              <w:t xml:space="preserve">Ārsienas – Ķieģeļu mūris, </w:t>
            </w:r>
          </w:p>
          <w:p w14:paraId="689032C5" w14:textId="77777777" w:rsidR="0020359D" w:rsidRPr="00425C9E" w:rsidRDefault="0020359D" w:rsidP="0020359D">
            <w:pPr>
              <w:keepLines/>
              <w:rPr>
                <w:bCs/>
                <w:sz w:val="22"/>
                <w:szCs w:val="22"/>
              </w:rPr>
            </w:pPr>
            <w:r w:rsidRPr="00425C9E">
              <w:rPr>
                <w:bCs/>
                <w:sz w:val="22"/>
                <w:szCs w:val="22"/>
              </w:rPr>
              <w:t xml:space="preserve">pārsegumi – </w:t>
            </w:r>
            <w:proofErr w:type="spellStart"/>
            <w:r w:rsidRPr="00425C9E">
              <w:rPr>
                <w:bCs/>
                <w:sz w:val="22"/>
                <w:szCs w:val="22"/>
              </w:rPr>
              <w:t>Dzelzbetons</w:t>
            </w:r>
            <w:proofErr w:type="spellEnd"/>
            <w:r w:rsidRPr="00425C9E">
              <w:rPr>
                <w:bCs/>
                <w:sz w:val="22"/>
                <w:szCs w:val="22"/>
              </w:rPr>
              <w:t>/betons,</w:t>
            </w:r>
          </w:p>
          <w:p w14:paraId="7EF8A008" w14:textId="7616B1FA" w:rsidR="0020359D" w:rsidRDefault="0020359D" w:rsidP="0020359D">
            <w:pPr>
              <w:suppressAutoHyphens/>
              <w:jc w:val="both"/>
              <w:rPr>
                <w:bCs/>
                <w:sz w:val="22"/>
                <w:szCs w:val="22"/>
              </w:rPr>
            </w:pPr>
            <w:r w:rsidRPr="00425C9E">
              <w:rPr>
                <w:bCs/>
                <w:sz w:val="22"/>
                <w:szCs w:val="22"/>
              </w:rPr>
              <w:t xml:space="preserve">jumta klājs – </w:t>
            </w:r>
            <w:r>
              <w:rPr>
                <w:bCs/>
                <w:sz w:val="22"/>
                <w:szCs w:val="22"/>
              </w:rPr>
              <w:t>Cits materiāls</w:t>
            </w:r>
          </w:p>
          <w:p w14:paraId="2D04DB1E" w14:textId="58FDAC15" w:rsidR="001C67BA" w:rsidRPr="001C67BA" w:rsidRDefault="001C67BA" w:rsidP="001C67BA">
            <w:pPr>
              <w:pStyle w:val="Sarakstarindkopa"/>
              <w:keepNext/>
              <w:numPr>
                <w:ilvl w:val="0"/>
                <w:numId w:val="21"/>
              </w:numPr>
              <w:snapToGrid w:val="0"/>
              <w:spacing w:after="60"/>
              <w:jc w:val="both"/>
              <w:outlineLvl w:val="2"/>
              <w:rPr>
                <w:bCs/>
                <w:sz w:val="22"/>
                <w:szCs w:val="22"/>
              </w:rPr>
            </w:pPr>
            <w:r w:rsidRPr="001C67BA">
              <w:rPr>
                <w:bCs/>
                <w:sz w:val="22"/>
                <w:szCs w:val="22"/>
              </w:rPr>
              <w:t>Būve ar kadastra Nr. 8870017003500</w:t>
            </w:r>
            <w:r>
              <w:rPr>
                <w:bCs/>
                <w:sz w:val="22"/>
                <w:szCs w:val="22"/>
              </w:rPr>
              <w:t>3</w:t>
            </w:r>
          </w:p>
          <w:p w14:paraId="2E56E711" w14:textId="77777777" w:rsidR="001C67BA" w:rsidRPr="004428B9" w:rsidRDefault="001C67BA" w:rsidP="001C67BA">
            <w:pPr>
              <w:keepLines/>
              <w:rPr>
                <w:bCs/>
                <w:sz w:val="22"/>
                <w:szCs w:val="22"/>
              </w:rPr>
            </w:pPr>
            <w:r w:rsidRPr="004428B9">
              <w:rPr>
                <w:bCs/>
                <w:sz w:val="22"/>
                <w:szCs w:val="22"/>
              </w:rPr>
              <w:t xml:space="preserve">Būves galvenais izmantošanas veids </w:t>
            </w:r>
            <w:r>
              <w:rPr>
                <w:bCs/>
                <w:sz w:val="22"/>
                <w:szCs w:val="22"/>
              </w:rPr>
              <w:t>–</w:t>
            </w:r>
            <w:r w:rsidRPr="004428B9">
              <w:rPr>
                <w:bCs/>
                <w:sz w:val="22"/>
                <w:szCs w:val="22"/>
              </w:rPr>
              <w:t xml:space="preserve"> 1</w:t>
            </w:r>
            <w:r>
              <w:rPr>
                <w:bCs/>
                <w:sz w:val="22"/>
                <w:szCs w:val="22"/>
              </w:rPr>
              <w:t xml:space="preserve">130 – dažādu sociālo grupu </w:t>
            </w:r>
            <w:proofErr w:type="spellStart"/>
            <w:r>
              <w:rPr>
                <w:bCs/>
                <w:sz w:val="22"/>
                <w:szCs w:val="22"/>
              </w:rPr>
              <w:t>kopdzīvojamās</w:t>
            </w:r>
            <w:proofErr w:type="spellEnd"/>
            <w:r>
              <w:rPr>
                <w:bCs/>
                <w:sz w:val="22"/>
                <w:szCs w:val="22"/>
              </w:rPr>
              <w:t xml:space="preserve"> mājas</w:t>
            </w:r>
            <w:r w:rsidRPr="005A4AC8">
              <w:rPr>
                <w:bCs/>
                <w:sz w:val="22"/>
                <w:szCs w:val="22"/>
              </w:rPr>
              <w:t>.</w:t>
            </w:r>
          </w:p>
          <w:p w14:paraId="56EB307F" w14:textId="53BB0A6D" w:rsidR="001C67BA" w:rsidRPr="004428B9" w:rsidRDefault="001C67BA" w:rsidP="001C67BA">
            <w:pPr>
              <w:keepLines/>
              <w:rPr>
                <w:bCs/>
                <w:sz w:val="22"/>
                <w:szCs w:val="22"/>
              </w:rPr>
            </w:pPr>
            <w:r w:rsidRPr="004428B9">
              <w:rPr>
                <w:bCs/>
                <w:sz w:val="22"/>
                <w:szCs w:val="22"/>
              </w:rPr>
              <w:t xml:space="preserve">Apbūves laukums – </w:t>
            </w:r>
            <w:r>
              <w:rPr>
                <w:bCs/>
                <w:sz w:val="22"/>
                <w:szCs w:val="22"/>
              </w:rPr>
              <w:t>1217,1</w:t>
            </w:r>
            <w:r w:rsidRPr="004428B9">
              <w:rPr>
                <w:bCs/>
                <w:sz w:val="22"/>
                <w:szCs w:val="22"/>
              </w:rPr>
              <w:t xml:space="preserve"> m</w:t>
            </w:r>
            <w:r w:rsidRPr="004428B9">
              <w:rPr>
                <w:bCs/>
                <w:sz w:val="22"/>
                <w:szCs w:val="22"/>
                <w:vertAlign w:val="superscript"/>
              </w:rPr>
              <w:t>2</w:t>
            </w:r>
            <w:r w:rsidRPr="004428B9">
              <w:rPr>
                <w:bCs/>
                <w:sz w:val="22"/>
                <w:szCs w:val="22"/>
              </w:rPr>
              <w:t xml:space="preserve">; </w:t>
            </w:r>
          </w:p>
          <w:p w14:paraId="17B05041" w14:textId="5D76E506" w:rsidR="001C67BA" w:rsidRPr="004428B9" w:rsidRDefault="001C67BA" w:rsidP="001C67BA">
            <w:pPr>
              <w:keepLines/>
              <w:rPr>
                <w:bCs/>
                <w:sz w:val="22"/>
                <w:szCs w:val="22"/>
              </w:rPr>
            </w:pPr>
            <w:r w:rsidRPr="004428B9">
              <w:rPr>
                <w:bCs/>
                <w:sz w:val="22"/>
                <w:szCs w:val="22"/>
              </w:rPr>
              <w:t xml:space="preserve">Kopējā platība  – </w:t>
            </w:r>
            <w:r>
              <w:rPr>
                <w:bCs/>
                <w:sz w:val="22"/>
                <w:szCs w:val="22"/>
              </w:rPr>
              <w:t>3373,27</w:t>
            </w:r>
            <w:r w:rsidRPr="004428B9">
              <w:rPr>
                <w:bCs/>
                <w:sz w:val="22"/>
                <w:szCs w:val="22"/>
              </w:rPr>
              <w:t xml:space="preserve"> m</w:t>
            </w:r>
            <w:r w:rsidRPr="004428B9">
              <w:rPr>
                <w:bCs/>
                <w:sz w:val="22"/>
                <w:szCs w:val="22"/>
                <w:vertAlign w:val="superscript"/>
              </w:rPr>
              <w:t>2</w:t>
            </w:r>
            <w:r w:rsidRPr="004428B9">
              <w:rPr>
                <w:bCs/>
                <w:sz w:val="22"/>
                <w:szCs w:val="22"/>
              </w:rPr>
              <w:t>;</w:t>
            </w:r>
          </w:p>
          <w:p w14:paraId="62039877" w14:textId="77777777" w:rsidR="001C67BA" w:rsidRPr="004428B9" w:rsidRDefault="001C67BA" w:rsidP="001C67BA">
            <w:pPr>
              <w:keepLines/>
              <w:rPr>
                <w:bCs/>
                <w:sz w:val="22"/>
                <w:szCs w:val="22"/>
              </w:rPr>
            </w:pPr>
            <w:r w:rsidRPr="004428B9">
              <w:rPr>
                <w:bCs/>
                <w:sz w:val="22"/>
                <w:szCs w:val="22"/>
              </w:rPr>
              <w:t xml:space="preserve">Virszemes stāvu skaits - </w:t>
            </w:r>
            <w:r>
              <w:rPr>
                <w:bCs/>
                <w:sz w:val="22"/>
                <w:szCs w:val="22"/>
              </w:rPr>
              <w:t>4</w:t>
            </w:r>
            <w:r w:rsidRPr="004428B9">
              <w:rPr>
                <w:bCs/>
                <w:sz w:val="22"/>
                <w:szCs w:val="22"/>
              </w:rPr>
              <w:t>;</w:t>
            </w:r>
          </w:p>
          <w:p w14:paraId="3EFCF8AE" w14:textId="77777777" w:rsidR="001C67BA" w:rsidRPr="004428B9" w:rsidRDefault="001C67BA" w:rsidP="001C67BA">
            <w:pPr>
              <w:keepLines/>
              <w:rPr>
                <w:bCs/>
                <w:sz w:val="22"/>
                <w:szCs w:val="22"/>
              </w:rPr>
            </w:pPr>
            <w:r w:rsidRPr="004428B9">
              <w:rPr>
                <w:bCs/>
                <w:sz w:val="22"/>
                <w:szCs w:val="22"/>
              </w:rPr>
              <w:t xml:space="preserve">Pazemes stāvu skaits – </w:t>
            </w:r>
            <w:r>
              <w:rPr>
                <w:bCs/>
                <w:sz w:val="22"/>
                <w:szCs w:val="22"/>
              </w:rPr>
              <w:t>1</w:t>
            </w:r>
            <w:r w:rsidRPr="004428B9">
              <w:rPr>
                <w:bCs/>
                <w:sz w:val="22"/>
                <w:szCs w:val="22"/>
              </w:rPr>
              <w:t>;</w:t>
            </w:r>
          </w:p>
          <w:p w14:paraId="09DCF0D3" w14:textId="77777777" w:rsidR="001C67BA" w:rsidRPr="00425C9E" w:rsidRDefault="001C67BA" w:rsidP="001C67BA">
            <w:pPr>
              <w:keepLines/>
              <w:rPr>
                <w:bCs/>
                <w:sz w:val="22"/>
                <w:szCs w:val="22"/>
              </w:rPr>
            </w:pPr>
            <w:r w:rsidRPr="00425C9E">
              <w:rPr>
                <w:bCs/>
                <w:sz w:val="22"/>
                <w:szCs w:val="22"/>
              </w:rPr>
              <w:t xml:space="preserve">Konstruktīvie elementi: </w:t>
            </w:r>
          </w:p>
          <w:p w14:paraId="7C0F784F" w14:textId="77777777" w:rsidR="001C67BA" w:rsidRPr="00425C9E" w:rsidRDefault="001C67BA" w:rsidP="001C67BA">
            <w:pPr>
              <w:keepLines/>
              <w:rPr>
                <w:bCs/>
                <w:sz w:val="22"/>
                <w:szCs w:val="22"/>
              </w:rPr>
            </w:pPr>
            <w:r w:rsidRPr="00425C9E">
              <w:rPr>
                <w:bCs/>
                <w:sz w:val="22"/>
                <w:szCs w:val="22"/>
              </w:rPr>
              <w:t xml:space="preserve">Pamati – </w:t>
            </w:r>
            <w:proofErr w:type="spellStart"/>
            <w:r w:rsidRPr="00425C9E">
              <w:rPr>
                <w:bCs/>
                <w:sz w:val="22"/>
                <w:szCs w:val="22"/>
              </w:rPr>
              <w:t>Dzelzbetons</w:t>
            </w:r>
            <w:proofErr w:type="spellEnd"/>
            <w:r w:rsidRPr="00425C9E">
              <w:rPr>
                <w:bCs/>
                <w:sz w:val="22"/>
                <w:szCs w:val="22"/>
              </w:rPr>
              <w:t>/betons,</w:t>
            </w:r>
          </w:p>
          <w:p w14:paraId="78876E99" w14:textId="77777777" w:rsidR="001C67BA" w:rsidRPr="00425C9E" w:rsidRDefault="001C67BA" w:rsidP="001C67BA">
            <w:pPr>
              <w:keepLines/>
              <w:rPr>
                <w:bCs/>
                <w:sz w:val="22"/>
                <w:szCs w:val="22"/>
              </w:rPr>
            </w:pPr>
            <w:r w:rsidRPr="00425C9E">
              <w:rPr>
                <w:bCs/>
                <w:sz w:val="22"/>
                <w:szCs w:val="22"/>
              </w:rPr>
              <w:t xml:space="preserve">Ārsienas – Ķieģeļu mūris, </w:t>
            </w:r>
          </w:p>
          <w:p w14:paraId="7EAAE62E" w14:textId="77777777" w:rsidR="001C67BA" w:rsidRPr="00425C9E" w:rsidRDefault="001C67BA" w:rsidP="001C67BA">
            <w:pPr>
              <w:keepLines/>
              <w:rPr>
                <w:bCs/>
                <w:sz w:val="22"/>
                <w:szCs w:val="22"/>
              </w:rPr>
            </w:pPr>
            <w:r w:rsidRPr="00425C9E">
              <w:rPr>
                <w:bCs/>
                <w:sz w:val="22"/>
                <w:szCs w:val="22"/>
              </w:rPr>
              <w:t xml:space="preserve">pārsegumi – </w:t>
            </w:r>
            <w:proofErr w:type="spellStart"/>
            <w:r w:rsidRPr="00425C9E">
              <w:rPr>
                <w:bCs/>
                <w:sz w:val="22"/>
                <w:szCs w:val="22"/>
              </w:rPr>
              <w:t>Dzelzbetons</w:t>
            </w:r>
            <w:proofErr w:type="spellEnd"/>
            <w:r w:rsidRPr="00425C9E">
              <w:rPr>
                <w:bCs/>
                <w:sz w:val="22"/>
                <w:szCs w:val="22"/>
              </w:rPr>
              <w:t>/betons,</w:t>
            </w:r>
          </w:p>
          <w:p w14:paraId="2E30A399" w14:textId="1B42B483" w:rsidR="0020359D" w:rsidRPr="001C67BA" w:rsidRDefault="001C67BA" w:rsidP="001C67BA">
            <w:pPr>
              <w:suppressAutoHyphens/>
              <w:jc w:val="both"/>
              <w:rPr>
                <w:bCs/>
                <w:sz w:val="22"/>
                <w:szCs w:val="22"/>
              </w:rPr>
            </w:pPr>
            <w:r w:rsidRPr="00425C9E">
              <w:rPr>
                <w:bCs/>
                <w:sz w:val="22"/>
                <w:szCs w:val="22"/>
              </w:rPr>
              <w:lastRenderedPageBreak/>
              <w:t xml:space="preserve">jumta klājs – </w:t>
            </w:r>
            <w:r>
              <w:rPr>
                <w:bCs/>
                <w:sz w:val="22"/>
                <w:szCs w:val="22"/>
              </w:rPr>
              <w:t>Azbestcementa loksnes</w:t>
            </w:r>
          </w:p>
        </w:tc>
      </w:tr>
      <w:tr w:rsidR="00C44E48" w:rsidRPr="004428B9" w14:paraId="5E135B77" w14:textId="77777777" w:rsidTr="00044C52">
        <w:trPr>
          <w:trHeight w:val="583"/>
        </w:trPr>
        <w:tc>
          <w:tcPr>
            <w:tcW w:w="2839" w:type="dxa"/>
            <w:shd w:val="clear" w:color="auto" w:fill="auto"/>
          </w:tcPr>
          <w:p w14:paraId="0D6D0698" w14:textId="77777777" w:rsidR="00C44E48" w:rsidRPr="004428B9" w:rsidRDefault="00C44E48" w:rsidP="00044C52">
            <w:pPr>
              <w:rPr>
                <w:b/>
                <w:sz w:val="22"/>
                <w:szCs w:val="22"/>
              </w:rPr>
            </w:pPr>
            <w:r w:rsidRPr="004428B9">
              <w:rPr>
                <w:b/>
                <w:sz w:val="22"/>
                <w:szCs w:val="22"/>
              </w:rPr>
              <w:lastRenderedPageBreak/>
              <w:t>Būvniecības dokumentācijas veids</w:t>
            </w:r>
          </w:p>
          <w:p w14:paraId="2AA2B476" w14:textId="77777777" w:rsidR="00C44E48" w:rsidRPr="004428B9" w:rsidRDefault="00C44E48" w:rsidP="00044C52">
            <w:pPr>
              <w:suppressAutoHyphens/>
              <w:rPr>
                <w:sz w:val="22"/>
                <w:szCs w:val="22"/>
                <w:lang w:eastAsia="ar-SA"/>
              </w:rPr>
            </w:pPr>
          </w:p>
        </w:tc>
        <w:tc>
          <w:tcPr>
            <w:tcW w:w="6237" w:type="dxa"/>
            <w:shd w:val="clear" w:color="auto" w:fill="auto"/>
          </w:tcPr>
          <w:p w14:paraId="3EF1D208" w14:textId="2D05F78B" w:rsidR="00C44E48" w:rsidRPr="004428B9" w:rsidRDefault="00C44E48" w:rsidP="004428B9">
            <w:pPr>
              <w:suppressAutoHyphens/>
              <w:jc w:val="both"/>
              <w:rPr>
                <w:b/>
                <w:sz w:val="22"/>
                <w:szCs w:val="22"/>
                <w:lang w:eastAsia="ar-SA"/>
              </w:rPr>
            </w:pPr>
            <w:r w:rsidRPr="004428B9">
              <w:rPr>
                <w:sz w:val="22"/>
                <w:szCs w:val="22"/>
              </w:rPr>
              <w:t>Būvniecības dokumentācija (paskaidrojuma raksts vai cits pēc nepieciešamības) atbilstoši MK noteikumi Nr.</w:t>
            </w:r>
            <w:r w:rsidR="00707987">
              <w:rPr>
                <w:sz w:val="22"/>
                <w:szCs w:val="22"/>
              </w:rPr>
              <w:t> </w:t>
            </w:r>
            <w:r w:rsidRPr="004428B9">
              <w:rPr>
                <w:sz w:val="22"/>
                <w:szCs w:val="22"/>
              </w:rPr>
              <w:t>529 “Ēku būvnoteikumi” u.c. Latvijas republikā pastāvošajiem normatīvajiem aktiem.</w:t>
            </w:r>
          </w:p>
        </w:tc>
      </w:tr>
      <w:tr w:rsidR="00C44E48" w:rsidRPr="004428B9" w14:paraId="07E13B24" w14:textId="77777777" w:rsidTr="00044C52">
        <w:trPr>
          <w:trHeight w:val="1151"/>
        </w:trPr>
        <w:tc>
          <w:tcPr>
            <w:tcW w:w="2839" w:type="dxa"/>
            <w:shd w:val="clear" w:color="auto" w:fill="auto"/>
          </w:tcPr>
          <w:p w14:paraId="27A8C6EA" w14:textId="77777777" w:rsidR="00C44E48" w:rsidRPr="004428B9" w:rsidRDefault="00C44E48" w:rsidP="00044C52">
            <w:pPr>
              <w:suppressAutoHyphens/>
              <w:rPr>
                <w:b/>
                <w:sz w:val="22"/>
                <w:szCs w:val="22"/>
                <w:lang w:eastAsia="ar-SA"/>
              </w:rPr>
            </w:pPr>
            <w:r w:rsidRPr="004428B9">
              <w:rPr>
                <w:b/>
                <w:sz w:val="22"/>
                <w:szCs w:val="22"/>
              </w:rPr>
              <w:t>Esošās situācijas/objekta apraksts</w:t>
            </w:r>
          </w:p>
        </w:tc>
        <w:tc>
          <w:tcPr>
            <w:tcW w:w="6237" w:type="dxa"/>
            <w:shd w:val="clear" w:color="auto" w:fill="auto"/>
          </w:tcPr>
          <w:p w14:paraId="10E3BAF4" w14:textId="77777777" w:rsidR="00C44E48" w:rsidRPr="004428B9" w:rsidRDefault="00C44E48" w:rsidP="00044C52">
            <w:pPr>
              <w:snapToGrid w:val="0"/>
              <w:jc w:val="both"/>
              <w:rPr>
                <w:sz w:val="22"/>
                <w:szCs w:val="22"/>
              </w:rPr>
            </w:pPr>
            <w:r w:rsidRPr="004428B9">
              <w:rPr>
                <w:sz w:val="22"/>
                <w:szCs w:val="22"/>
              </w:rPr>
              <w:t>Konstatēts:</w:t>
            </w:r>
          </w:p>
          <w:p w14:paraId="0B87E21C" w14:textId="77777777" w:rsidR="00C44E48" w:rsidRPr="004428B9" w:rsidRDefault="00C44E48" w:rsidP="004428B9">
            <w:pPr>
              <w:snapToGrid w:val="0"/>
              <w:jc w:val="both"/>
              <w:rPr>
                <w:sz w:val="22"/>
                <w:szCs w:val="22"/>
              </w:rPr>
            </w:pPr>
            <w:r w:rsidRPr="004428B9">
              <w:rPr>
                <w:sz w:val="22"/>
                <w:szCs w:val="22"/>
              </w:rPr>
              <w:t>Patvaļīga pārbūve un atjaunošana, kas skar ēkas nesošās un nenesošās konstrukcijas.</w:t>
            </w:r>
          </w:p>
          <w:p w14:paraId="2E3023FC" w14:textId="42B9DBB9" w:rsidR="00C44E48" w:rsidRPr="004428B9" w:rsidRDefault="00C44E48" w:rsidP="004D3E7E">
            <w:pPr>
              <w:snapToGrid w:val="0"/>
              <w:jc w:val="both"/>
              <w:rPr>
                <w:sz w:val="22"/>
                <w:szCs w:val="22"/>
              </w:rPr>
            </w:pPr>
            <w:r w:rsidRPr="00425C9E">
              <w:rPr>
                <w:sz w:val="22"/>
                <w:szCs w:val="22"/>
              </w:rPr>
              <w:t>Patvaļīg</w:t>
            </w:r>
            <w:r w:rsidR="00425C9E" w:rsidRPr="00425C9E">
              <w:rPr>
                <w:sz w:val="22"/>
                <w:szCs w:val="22"/>
              </w:rPr>
              <w:t>ā</w:t>
            </w:r>
            <w:r w:rsidRPr="00425C9E">
              <w:rPr>
                <w:sz w:val="22"/>
                <w:szCs w:val="22"/>
              </w:rPr>
              <w:t>s būvniecības</w:t>
            </w:r>
            <w:r w:rsidRPr="004428B9">
              <w:rPr>
                <w:sz w:val="22"/>
                <w:szCs w:val="22"/>
              </w:rPr>
              <w:t xml:space="preserve"> veids: Pārbūve</w:t>
            </w:r>
          </w:p>
        </w:tc>
      </w:tr>
      <w:tr w:rsidR="00C44E48" w:rsidRPr="004428B9" w14:paraId="61A4A533" w14:textId="77777777" w:rsidTr="00044C52">
        <w:trPr>
          <w:trHeight w:val="567"/>
        </w:trPr>
        <w:tc>
          <w:tcPr>
            <w:tcW w:w="2839" w:type="dxa"/>
            <w:shd w:val="clear" w:color="auto" w:fill="auto"/>
          </w:tcPr>
          <w:p w14:paraId="66A67738" w14:textId="77777777" w:rsidR="00C44E48" w:rsidRPr="004428B9" w:rsidRDefault="00C44E48" w:rsidP="00044C52">
            <w:pPr>
              <w:suppressAutoHyphens/>
              <w:rPr>
                <w:b/>
                <w:sz w:val="22"/>
                <w:szCs w:val="22"/>
                <w:lang w:eastAsia="ar-SA"/>
              </w:rPr>
            </w:pPr>
            <w:r w:rsidRPr="004428B9">
              <w:rPr>
                <w:b/>
                <w:sz w:val="22"/>
                <w:szCs w:val="22"/>
              </w:rPr>
              <w:t>Projektēšanas uzdevuma mērķis/sasniedzamais rezultāts</w:t>
            </w:r>
          </w:p>
        </w:tc>
        <w:tc>
          <w:tcPr>
            <w:tcW w:w="6237" w:type="dxa"/>
            <w:shd w:val="clear" w:color="auto" w:fill="auto"/>
          </w:tcPr>
          <w:p w14:paraId="1B388074" w14:textId="77777777" w:rsidR="00C44E48" w:rsidRPr="004428B9" w:rsidRDefault="00C44E48" w:rsidP="004428B9">
            <w:pPr>
              <w:suppressAutoHyphens/>
              <w:jc w:val="both"/>
              <w:rPr>
                <w:b/>
                <w:sz w:val="22"/>
                <w:szCs w:val="22"/>
                <w:lang w:eastAsia="ar-SA"/>
              </w:rPr>
            </w:pPr>
            <w:r w:rsidRPr="004428B9">
              <w:rPr>
                <w:sz w:val="22"/>
                <w:szCs w:val="22"/>
              </w:rPr>
              <w:t>Izstrādāt nepieciešamo būvniecības dokumentāciju, lai novērstu ēkas apsekošanas laikā konstatētās patvaļīgās būvniecības esamību, konstatēt telpu lietošanas maiņu.</w:t>
            </w:r>
          </w:p>
        </w:tc>
      </w:tr>
      <w:tr w:rsidR="00C44E48" w:rsidRPr="004428B9" w14:paraId="79E75F2D" w14:textId="77777777" w:rsidTr="00761741">
        <w:trPr>
          <w:trHeight w:val="1833"/>
        </w:trPr>
        <w:tc>
          <w:tcPr>
            <w:tcW w:w="2839" w:type="dxa"/>
            <w:shd w:val="clear" w:color="auto" w:fill="auto"/>
          </w:tcPr>
          <w:p w14:paraId="0462852D" w14:textId="77777777" w:rsidR="00C44E48" w:rsidRPr="004428B9" w:rsidRDefault="00C44E48" w:rsidP="00044C52">
            <w:pPr>
              <w:suppressAutoHyphens/>
              <w:rPr>
                <w:b/>
                <w:sz w:val="22"/>
                <w:szCs w:val="22"/>
                <w:lang w:eastAsia="ar-SA"/>
              </w:rPr>
            </w:pPr>
            <w:r w:rsidRPr="004428B9">
              <w:rPr>
                <w:b/>
                <w:sz w:val="22"/>
                <w:szCs w:val="22"/>
              </w:rPr>
              <w:t>Projektā ietvert risinājumus</w:t>
            </w:r>
          </w:p>
        </w:tc>
        <w:tc>
          <w:tcPr>
            <w:tcW w:w="6237" w:type="dxa"/>
            <w:shd w:val="clear" w:color="auto" w:fill="auto"/>
          </w:tcPr>
          <w:p w14:paraId="529BB530" w14:textId="77777777" w:rsidR="00C44E48" w:rsidRPr="004428B9" w:rsidRDefault="00C44E48" w:rsidP="00044C52">
            <w:pPr>
              <w:numPr>
                <w:ilvl w:val="1"/>
                <w:numId w:val="17"/>
              </w:numPr>
              <w:ind w:left="606" w:hanging="567"/>
              <w:jc w:val="both"/>
              <w:rPr>
                <w:sz w:val="22"/>
                <w:szCs w:val="22"/>
              </w:rPr>
            </w:pPr>
            <w:r w:rsidRPr="004428B9">
              <w:rPr>
                <w:sz w:val="22"/>
                <w:szCs w:val="22"/>
              </w:rPr>
              <w:t>Projektā paredzēt:</w:t>
            </w:r>
          </w:p>
          <w:p w14:paraId="3A82C1DD" w14:textId="77777777" w:rsidR="00C44E48" w:rsidRPr="004428B9" w:rsidRDefault="00C44E48" w:rsidP="00044C52">
            <w:pPr>
              <w:numPr>
                <w:ilvl w:val="2"/>
                <w:numId w:val="17"/>
              </w:numPr>
              <w:jc w:val="both"/>
              <w:rPr>
                <w:sz w:val="22"/>
                <w:szCs w:val="22"/>
              </w:rPr>
            </w:pPr>
            <w:r w:rsidRPr="004428B9">
              <w:rPr>
                <w:sz w:val="22"/>
                <w:szCs w:val="22"/>
              </w:rPr>
              <w:t>durvju ailes izbūve nesošajās starpsienās saskaņā ar objekta apsekošanā konstatēto,</w:t>
            </w:r>
          </w:p>
          <w:p w14:paraId="45540371" w14:textId="77777777" w:rsidR="00C44E48" w:rsidRPr="004428B9" w:rsidRDefault="00C44E48" w:rsidP="00044C52">
            <w:pPr>
              <w:numPr>
                <w:ilvl w:val="2"/>
                <w:numId w:val="17"/>
              </w:numPr>
              <w:jc w:val="both"/>
              <w:rPr>
                <w:sz w:val="22"/>
                <w:szCs w:val="22"/>
              </w:rPr>
            </w:pPr>
            <w:r w:rsidRPr="004428B9">
              <w:rPr>
                <w:sz w:val="22"/>
                <w:szCs w:val="22"/>
              </w:rPr>
              <w:t>nenesošu starpsienu izbūve/demontāža saskaņā ar objekta apsekošanā konstatēto,</w:t>
            </w:r>
          </w:p>
          <w:p w14:paraId="4314DCD1" w14:textId="77777777" w:rsidR="00C44E48" w:rsidRDefault="00C44E48" w:rsidP="00044C52">
            <w:pPr>
              <w:numPr>
                <w:ilvl w:val="2"/>
                <w:numId w:val="17"/>
              </w:numPr>
              <w:jc w:val="both"/>
              <w:rPr>
                <w:sz w:val="22"/>
                <w:szCs w:val="22"/>
              </w:rPr>
            </w:pPr>
            <w:r w:rsidRPr="004428B9">
              <w:rPr>
                <w:sz w:val="22"/>
                <w:szCs w:val="22"/>
              </w:rPr>
              <w:t>plānu sagatavošana atbilstoši telpas lietošanas veidam,</w:t>
            </w:r>
          </w:p>
          <w:p w14:paraId="25617117" w14:textId="46C202E3" w:rsidR="00AB0452" w:rsidRPr="004428B9" w:rsidRDefault="00AB0452" w:rsidP="00044C52">
            <w:pPr>
              <w:numPr>
                <w:ilvl w:val="2"/>
                <w:numId w:val="17"/>
              </w:numPr>
              <w:jc w:val="both"/>
              <w:rPr>
                <w:sz w:val="22"/>
                <w:szCs w:val="22"/>
              </w:rPr>
            </w:pPr>
            <w:r>
              <w:rPr>
                <w:sz w:val="22"/>
                <w:szCs w:val="22"/>
              </w:rPr>
              <w:t>precizēt visu telpu lietošanas veidus un to atbilstību dokumentācijai</w:t>
            </w:r>
          </w:p>
          <w:p w14:paraId="126824CE" w14:textId="77777777" w:rsidR="00C44E48" w:rsidRPr="004428B9" w:rsidRDefault="00C44E48" w:rsidP="00044C52">
            <w:pPr>
              <w:numPr>
                <w:ilvl w:val="1"/>
                <w:numId w:val="17"/>
              </w:numPr>
              <w:ind w:left="606" w:hanging="567"/>
              <w:jc w:val="both"/>
              <w:rPr>
                <w:sz w:val="22"/>
                <w:szCs w:val="22"/>
              </w:rPr>
            </w:pPr>
            <w:r w:rsidRPr="004428B9">
              <w:rPr>
                <w:sz w:val="22"/>
                <w:szCs w:val="22"/>
              </w:rPr>
              <w:t>Vispārīgie norādījumi:</w:t>
            </w:r>
          </w:p>
          <w:p w14:paraId="4058B55F" w14:textId="77777777" w:rsidR="00C44E48" w:rsidRPr="004428B9" w:rsidRDefault="00C44E48" w:rsidP="00044C52">
            <w:pPr>
              <w:numPr>
                <w:ilvl w:val="2"/>
                <w:numId w:val="17"/>
              </w:numPr>
              <w:jc w:val="both"/>
              <w:rPr>
                <w:sz w:val="22"/>
                <w:szCs w:val="22"/>
              </w:rPr>
            </w:pPr>
            <w:r w:rsidRPr="004428B9">
              <w:rPr>
                <w:sz w:val="22"/>
                <w:szCs w:val="22"/>
              </w:rPr>
              <w:t>Būvniecības dokumentāciju izstrādāt atbilstoši LR spēkā esošajiem normatīvajiem aktiem, līgumam par būvniecības dokumentācijas izstrādi un labai profesionālajai praksei.</w:t>
            </w:r>
          </w:p>
          <w:p w14:paraId="2632E2BE" w14:textId="77777777" w:rsidR="00C44E48" w:rsidRPr="004428B9" w:rsidRDefault="00C44E48" w:rsidP="00044C52">
            <w:pPr>
              <w:numPr>
                <w:ilvl w:val="2"/>
                <w:numId w:val="17"/>
              </w:numPr>
              <w:jc w:val="both"/>
              <w:rPr>
                <w:sz w:val="22"/>
                <w:szCs w:val="22"/>
              </w:rPr>
            </w:pPr>
            <w:r w:rsidRPr="004428B9">
              <w:rPr>
                <w:sz w:val="22"/>
                <w:szCs w:val="22"/>
              </w:rPr>
              <w:t>Risinājumam jāatbilst Latvijas būvnormatīviem un citiem normatīvajiem aktiem, kā arī pašvaldības vai citu institūciju izdotajiem tehniskajiem noteikumiem. Risinājumam jāgarantē būves un tās elementu stiprība, stingrība, noturība, darba un vides aizsardzība gan būvniecības, gan arī ekspluatācijas laikā. Risinājumiem jābūt racionāliem, funkcionāliem un tehniski ekonomiski pamatotiem.</w:t>
            </w:r>
          </w:p>
          <w:p w14:paraId="093155B7" w14:textId="77777777" w:rsidR="00C44E48" w:rsidRPr="004428B9" w:rsidRDefault="00C44E48" w:rsidP="00044C52">
            <w:pPr>
              <w:numPr>
                <w:ilvl w:val="2"/>
                <w:numId w:val="17"/>
              </w:numPr>
              <w:jc w:val="both"/>
              <w:rPr>
                <w:sz w:val="22"/>
                <w:szCs w:val="22"/>
              </w:rPr>
            </w:pPr>
            <w:r w:rsidRPr="004428B9">
              <w:rPr>
                <w:sz w:val="22"/>
                <w:szCs w:val="22"/>
              </w:rPr>
              <w:t xml:space="preserve">Projektā paredzēt kvalitatīvus materiālus, taču ievērot samērīguma (labs materiāls/zema cena) principus. </w:t>
            </w:r>
          </w:p>
          <w:p w14:paraId="44B1F3EB" w14:textId="77777777" w:rsidR="00C44E48" w:rsidRPr="004428B9" w:rsidRDefault="00C44E48" w:rsidP="00044C52">
            <w:pPr>
              <w:suppressAutoHyphens/>
              <w:jc w:val="both"/>
              <w:rPr>
                <w:b/>
                <w:sz w:val="22"/>
                <w:szCs w:val="22"/>
                <w:lang w:eastAsia="ar-SA"/>
              </w:rPr>
            </w:pPr>
            <w:r w:rsidRPr="004428B9">
              <w:rPr>
                <w:sz w:val="22"/>
                <w:szCs w:val="22"/>
              </w:rPr>
              <w:t>Projekta risinājumos ietvert ilgtspējīgus risinājumus, kas ekspluatācijas laikā neprasa speciālu uzraudzību un kopšanu.</w:t>
            </w:r>
          </w:p>
        </w:tc>
      </w:tr>
    </w:tbl>
    <w:p w14:paraId="3C3B3543" w14:textId="77777777" w:rsidR="00C44E48" w:rsidRPr="004428B9" w:rsidRDefault="00C44E48" w:rsidP="00C44E48">
      <w:pPr>
        <w:suppressAutoHyphens/>
        <w:jc w:val="both"/>
        <w:rPr>
          <w:b/>
          <w:sz w:val="22"/>
          <w:szCs w:val="22"/>
          <w:lang w:eastAsia="ar-SA"/>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6934"/>
      </w:tblGrid>
      <w:tr w:rsidR="00C44E48" w:rsidRPr="004428B9" w14:paraId="63DA2762" w14:textId="77777777" w:rsidTr="00425C9E">
        <w:trPr>
          <w:jc w:val="center"/>
        </w:trPr>
        <w:tc>
          <w:tcPr>
            <w:tcW w:w="9067" w:type="dxa"/>
            <w:gridSpan w:val="2"/>
          </w:tcPr>
          <w:p w14:paraId="4677252E" w14:textId="77777777" w:rsidR="00C44E48" w:rsidRPr="004428B9" w:rsidRDefault="00C44E48" w:rsidP="00044C52">
            <w:pPr>
              <w:suppressAutoHyphens/>
              <w:jc w:val="center"/>
              <w:rPr>
                <w:b/>
                <w:sz w:val="22"/>
                <w:szCs w:val="22"/>
                <w:lang w:eastAsia="ar-SA"/>
              </w:rPr>
            </w:pPr>
            <w:r w:rsidRPr="004428B9">
              <w:rPr>
                <w:b/>
                <w:sz w:val="22"/>
                <w:szCs w:val="22"/>
                <w:lang w:eastAsia="ar-SA"/>
              </w:rPr>
              <w:t>ĪPAŠIE NOTEIKUMI</w:t>
            </w:r>
          </w:p>
        </w:tc>
      </w:tr>
      <w:tr w:rsidR="00C44E48" w:rsidRPr="004428B9" w14:paraId="244F2B41" w14:textId="77777777" w:rsidTr="00425C9E">
        <w:trPr>
          <w:trHeight w:val="693"/>
          <w:jc w:val="center"/>
        </w:trPr>
        <w:tc>
          <w:tcPr>
            <w:tcW w:w="2133" w:type="dxa"/>
          </w:tcPr>
          <w:p w14:paraId="4325B3FE" w14:textId="77777777" w:rsidR="00C44E48" w:rsidRPr="004428B9" w:rsidRDefault="00C44E48" w:rsidP="00044C52">
            <w:pPr>
              <w:suppressAutoHyphens/>
              <w:rPr>
                <w:b/>
                <w:sz w:val="22"/>
                <w:szCs w:val="22"/>
                <w:lang w:eastAsia="ar-SA"/>
              </w:rPr>
            </w:pPr>
            <w:r w:rsidRPr="004428B9">
              <w:rPr>
                <w:b/>
                <w:sz w:val="22"/>
                <w:szCs w:val="22"/>
              </w:rPr>
              <w:t>Sagatavot izejmateriālus projektēšanai</w:t>
            </w:r>
          </w:p>
        </w:tc>
        <w:tc>
          <w:tcPr>
            <w:tcW w:w="6934" w:type="dxa"/>
          </w:tcPr>
          <w:p w14:paraId="1876E580" w14:textId="77777777" w:rsidR="00C44E48" w:rsidRPr="004428B9" w:rsidRDefault="00C44E48" w:rsidP="00044C52">
            <w:pPr>
              <w:suppressAutoHyphens/>
              <w:rPr>
                <w:sz w:val="22"/>
                <w:szCs w:val="22"/>
                <w:lang w:eastAsia="ar-SA"/>
              </w:rPr>
            </w:pPr>
            <w:r w:rsidRPr="004428B9">
              <w:rPr>
                <w:sz w:val="22"/>
                <w:szCs w:val="22"/>
              </w:rPr>
              <w:t>Pasūtītājs pilnvaro Izpildītāju saņemt visus tehniskos noteikumus un saskaņojumus, kas nepieciešami būvniecības dokumentācijas sagatavošanai.</w:t>
            </w:r>
          </w:p>
        </w:tc>
      </w:tr>
      <w:tr w:rsidR="00C44E48" w:rsidRPr="004428B9" w14:paraId="5B2F6C2E" w14:textId="77777777" w:rsidTr="00425C9E">
        <w:trPr>
          <w:trHeight w:val="70"/>
          <w:jc w:val="center"/>
        </w:trPr>
        <w:tc>
          <w:tcPr>
            <w:tcW w:w="2133" w:type="dxa"/>
          </w:tcPr>
          <w:p w14:paraId="0C3B2898" w14:textId="77777777" w:rsidR="00C44E48" w:rsidRPr="004428B9" w:rsidRDefault="00C44E48" w:rsidP="00044C52">
            <w:pPr>
              <w:suppressAutoHyphens/>
              <w:rPr>
                <w:b/>
                <w:sz w:val="22"/>
                <w:szCs w:val="22"/>
                <w:lang w:eastAsia="ar-SA"/>
              </w:rPr>
            </w:pPr>
            <w:r w:rsidRPr="004428B9">
              <w:rPr>
                <w:b/>
                <w:sz w:val="22"/>
                <w:szCs w:val="22"/>
                <w:lang w:eastAsia="ar-SA"/>
              </w:rPr>
              <w:t>Objekta apsekošana</w:t>
            </w:r>
          </w:p>
        </w:tc>
        <w:tc>
          <w:tcPr>
            <w:tcW w:w="6934" w:type="dxa"/>
          </w:tcPr>
          <w:p w14:paraId="549109BD" w14:textId="77777777" w:rsidR="00C44E48" w:rsidRPr="004428B9" w:rsidRDefault="00C44E48" w:rsidP="00044C52">
            <w:pPr>
              <w:suppressAutoHyphens/>
              <w:rPr>
                <w:sz w:val="22"/>
                <w:szCs w:val="22"/>
                <w:lang w:eastAsia="ar-SA"/>
              </w:rPr>
            </w:pPr>
            <w:r w:rsidRPr="004428B9">
              <w:rPr>
                <w:sz w:val="22"/>
                <w:szCs w:val="22"/>
                <w:lang w:eastAsia="ar-SA"/>
              </w:rPr>
              <w:t xml:space="preserve">Obligāta </w:t>
            </w:r>
          </w:p>
        </w:tc>
      </w:tr>
      <w:tr w:rsidR="00C44E48" w:rsidRPr="004428B9" w14:paraId="511C34B4" w14:textId="77777777" w:rsidTr="00425C9E">
        <w:trPr>
          <w:trHeight w:val="570"/>
          <w:jc w:val="center"/>
        </w:trPr>
        <w:tc>
          <w:tcPr>
            <w:tcW w:w="2133" w:type="dxa"/>
          </w:tcPr>
          <w:p w14:paraId="4555F65B" w14:textId="77777777" w:rsidR="00C44E48" w:rsidRPr="004428B9" w:rsidRDefault="00C44E48" w:rsidP="00044C52">
            <w:pPr>
              <w:suppressAutoHyphens/>
              <w:rPr>
                <w:b/>
                <w:sz w:val="22"/>
                <w:szCs w:val="22"/>
                <w:lang w:eastAsia="ar-SA"/>
              </w:rPr>
            </w:pPr>
            <w:r w:rsidRPr="004428B9">
              <w:rPr>
                <w:b/>
                <w:sz w:val="22"/>
                <w:szCs w:val="22"/>
                <w:lang w:eastAsia="ar-SA"/>
              </w:rPr>
              <w:t>Tehniskie noteikumi</w:t>
            </w:r>
          </w:p>
        </w:tc>
        <w:tc>
          <w:tcPr>
            <w:tcW w:w="6934" w:type="dxa"/>
          </w:tcPr>
          <w:p w14:paraId="0DD8CC24" w14:textId="49A40702" w:rsidR="00C44E48" w:rsidRPr="004428B9" w:rsidRDefault="00C44E48" w:rsidP="00044C52">
            <w:pPr>
              <w:suppressAutoHyphens/>
              <w:rPr>
                <w:sz w:val="22"/>
                <w:szCs w:val="22"/>
                <w:lang w:eastAsia="ar-SA"/>
              </w:rPr>
            </w:pPr>
            <w:r w:rsidRPr="004428B9">
              <w:rPr>
                <w:sz w:val="22"/>
                <w:szCs w:val="22"/>
                <w:lang w:eastAsia="ar-SA"/>
              </w:rPr>
              <w:t>N</w:t>
            </w:r>
            <w:r w:rsidR="004428B9">
              <w:rPr>
                <w:sz w:val="22"/>
                <w:szCs w:val="22"/>
                <w:lang w:eastAsia="ar-SA"/>
              </w:rPr>
              <w:t>a</w:t>
            </w:r>
            <w:r w:rsidRPr="004428B9">
              <w:rPr>
                <w:sz w:val="22"/>
                <w:szCs w:val="22"/>
                <w:lang w:eastAsia="ar-SA"/>
              </w:rPr>
              <w:t>v nepieciešami</w:t>
            </w:r>
          </w:p>
        </w:tc>
      </w:tr>
      <w:tr w:rsidR="00C44E48" w:rsidRPr="004428B9" w14:paraId="746BD2C7" w14:textId="77777777" w:rsidTr="00425C9E">
        <w:trPr>
          <w:trHeight w:val="225"/>
          <w:jc w:val="center"/>
        </w:trPr>
        <w:tc>
          <w:tcPr>
            <w:tcW w:w="2133" w:type="dxa"/>
          </w:tcPr>
          <w:p w14:paraId="421EBD00" w14:textId="77777777" w:rsidR="00C44E48" w:rsidRPr="004428B9" w:rsidRDefault="00C44E48" w:rsidP="00044C52">
            <w:pPr>
              <w:suppressAutoHyphens/>
              <w:rPr>
                <w:b/>
                <w:sz w:val="22"/>
                <w:szCs w:val="22"/>
                <w:lang w:eastAsia="ar-SA"/>
              </w:rPr>
            </w:pPr>
            <w:r w:rsidRPr="004428B9">
              <w:rPr>
                <w:b/>
                <w:sz w:val="22"/>
                <w:szCs w:val="22"/>
                <w:lang w:eastAsia="ar-SA"/>
              </w:rPr>
              <w:t>Topogrāfija</w:t>
            </w:r>
          </w:p>
        </w:tc>
        <w:tc>
          <w:tcPr>
            <w:tcW w:w="6934" w:type="dxa"/>
          </w:tcPr>
          <w:p w14:paraId="30457A26" w14:textId="77777777" w:rsidR="00C44E48" w:rsidRPr="004428B9" w:rsidRDefault="00C44E48" w:rsidP="00044C52">
            <w:pPr>
              <w:suppressAutoHyphens/>
              <w:rPr>
                <w:sz w:val="22"/>
                <w:szCs w:val="22"/>
                <w:lang w:eastAsia="ar-SA"/>
              </w:rPr>
            </w:pPr>
            <w:r w:rsidRPr="004428B9">
              <w:rPr>
                <w:sz w:val="22"/>
                <w:szCs w:val="22"/>
                <w:lang w:eastAsia="ar-SA"/>
              </w:rPr>
              <w:t>Nav nepieciešama</w:t>
            </w:r>
          </w:p>
        </w:tc>
      </w:tr>
      <w:tr w:rsidR="00C44E48" w:rsidRPr="004428B9" w14:paraId="6E39EA4A" w14:textId="77777777" w:rsidTr="00425C9E">
        <w:trPr>
          <w:trHeight w:val="225"/>
          <w:jc w:val="center"/>
        </w:trPr>
        <w:tc>
          <w:tcPr>
            <w:tcW w:w="2133" w:type="dxa"/>
          </w:tcPr>
          <w:p w14:paraId="6782075D" w14:textId="77777777" w:rsidR="00C44E48" w:rsidRPr="004428B9" w:rsidRDefault="00C44E48" w:rsidP="00044C52">
            <w:pPr>
              <w:suppressAutoHyphens/>
              <w:rPr>
                <w:b/>
                <w:sz w:val="22"/>
                <w:szCs w:val="22"/>
                <w:lang w:eastAsia="ar-SA"/>
              </w:rPr>
            </w:pPr>
            <w:proofErr w:type="spellStart"/>
            <w:r w:rsidRPr="004428B9">
              <w:rPr>
                <w:b/>
                <w:sz w:val="22"/>
                <w:szCs w:val="22"/>
                <w:lang w:eastAsia="ar-SA"/>
              </w:rPr>
              <w:t>Inženierģeoloģija</w:t>
            </w:r>
            <w:proofErr w:type="spellEnd"/>
          </w:p>
        </w:tc>
        <w:tc>
          <w:tcPr>
            <w:tcW w:w="6934" w:type="dxa"/>
          </w:tcPr>
          <w:p w14:paraId="02616A5C" w14:textId="77777777" w:rsidR="00C44E48" w:rsidRPr="004428B9" w:rsidRDefault="00C44E48" w:rsidP="00044C52">
            <w:pPr>
              <w:suppressAutoHyphens/>
              <w:rPr>
                <w:sz w:val="22"/>
                <w:szCs w:val="22"/>
                <w:lang w:eastAsia="ar-SA"/>
              </w:rPr>
            </w:pPr>
            <w:r w:rsidRPr="004428B9">
              <w:rPr>
                <w:sz w:val="22"/>
                <w:szCs w:val="22"/>
                <w:lang w:eastAsia="ar-SA"/>
              </w:rPr>
              <w:t>Nav nepieciešama</w:t>
            </w:r>
          </w:p>
        </w:tc>
      </w:tr>
      <w:tr w:rsidR="00C44E48" w:rsidRPr="004428B9" w14:paraId="763CC79A" w14:textId="77777777" w:rsidTr="00425C9E">
        <w:trPr>
          <w:trHeight w:val="70"/>
          <w:jc w:val="center"/>
        </w:trPr>
        <w:tc>
          <w:tcPr>
            <w:tcW w:w="2133" w:type="dxa"/>
          </w:tcPr>
          <w:p w14:paraId="3EDE12CB" w14:textId="77777777" w:rsidR="00C44E48" w:rsidRPr="004428B9" w:rsidRDefault="00C44E48" w:rsidP="00044C52">
            <w:pPr>
              <w:suppressAutoHyphens/>
              <w:rPr>
                <w:b/>
                <w:sz w:val="22"/>
                <w:szCs w:val="22"/>
                <w:lang w:eastAsia="ar-SA"/>
              </w:rPr>
            </w:pPr>
            <w:r w:rsidRPr="004428B9">
              <w:rPr>
                <w:b/>
                <w:sz w:val="22"/>
                <w:szCs w:val="22"/>
              </w:rPr>
              <w:t>Būvniecības dokumentācijas sastāvs un eksemplāru skaits</w:t>
            </w:r>
          </w:p>
        </w:tc>
        <w:tc>
          <w:tcPr>
            <w:tcW w:w="6934" w:type="dxa"/>
          </w:tcPr>
          <w:p w14:paraId="6883D487" w14:textId="77777777" w:rsidR="00C44E48" w:rsidRPr="004428B9" w:rsidRDefault="00C44E48" w:rsidP="00C44E48">
            <w:pPr>
              <w:numPr>
                <w:ilvl w:val="1"/>
                <w:numId w:val="18"/>
              </w:numPr>
              <w:jc w:val="both"/>
              <w:rPr>
                <w:sz w:val="22"/>
                <w:szCs w:val="22"/>
              </w:rPr>
            </w:pPr>
            <w:r w:rsidRPr="004428B9">
              <w:rPr>
                <w:sz w:val="22"/>
                <w:szCs w:val="22"/>
              </w:rPr>
              <w:t>Būvniecības dokumentācijai jāatbilst šādām prasībām:</w:t>
            </w:r>
          </w:p>
          <w:p w14:paraId="247D36A1" w14:textId="5C4751D3" w:rsidR="00C44E48" w:rsidRPr="004428B9" w:rsidRDefault="00C44E48" w:rsidP="00C44E48">
            <w:pPr>
              <w:numPr>
                <w:ilvl w:val="2"/>
                <w:numId w:val="18"/>
              </w:numPr>
              <w:jc w:val="both"/>
              <w:rPr>
                <w:sz w:val="22"/>
                <w:szCs w:val="22"/>
              </w:rPr>
            </w:pPr>
            <w:r w:rsidRPr="004428B9">
              <w:rPr>
                <w:sz w:val="22"/>
                <w:szCs w:val="22"/>
              </w:rPr>
              <w:t>“Būvniecības likums”</w:t>
            </w:r>
            <w:r w:rsidR="00425C9E">
              <w:rPr>
                <w:sz w:val="22"/>
                <w:szCs w:val="22"/>
              </w:rPr>
              <w:t>;</w:t>
            </w:r>
          </w:p>
          <w:p w14:paraId="72A5946E" w14:textId="1DA0C76C" w:rsidR="00C44E48" w:rsidRPr="004428B9" w:rsidRDefault="00C44E48" w:rsidP="00C44E48">
            <w:pPr>
              <w:numPr>
                <w:ilvl w:val="2"/>
                <w:numId w:val="18"/>
              </w:numPr>
              <w:jc w:val="both"/>
              <w:rPr>
                <w:sz w:val="22"/>
                <w:szCs w:val="22"/>
              </w:rPr>
            </w:pPr>
            <w:r w:rsidRPr="004428B9">
              <w:rPr>
                <w:sz w:val="22"/>
                <w:szCs w:val="22"/>
              </w:rPr>
              <w:t>MK noteikumiem Nr. 500 “Vispārīgie būvnoteikumi”</w:t>
            </w:r>
            <w:r w:rsidR="00425C9E">
              <w:rPr>
                <w:sz w:val="22"/>
                <w:szCs w:val="22"/>
              </w:rPr>
              <w:t>;</w:t>
            </w:r>
          </w:p>
          <w:p w14:paraId="553C26E9" w14:textId="2FFCF266" w:rsidR="00C44E48" w:rsidRPr="004428B9" w:rsidRDefault="00C44E48" w:rsidP="00C44E48">
            <w:pPr>
              <w:numPr>
                <w:ilvl w:val="2"/>
                <w:numId w:val="18"/>
              </w:numPr>
              <w:jc w:val="both"/>
              <w:rPr>
                <w:sz w:val="22"/>
                <w:szCs w:val="22"/>
              </w:rPr>
            </w:pPr>
            <w:r w:rsidRPr="004428B9">
              <w:rPr>
                <w:sz w:val="22"/>
                <w:szCs w:val="22"/>
              </w:rPr>
              <w:t>MK noteikumi Nr. 529 “Ēku būvnoteikumi”</w:t>
            </w:r>
            <w:r w:rsidR="00425C9E">
              <w:rPr>
                <w:sz w:val="22"/>
                <w:szCs w:val="22"/>
              </w:rPr>
              <w:t>;</w:t>
            </w:r>
          </w:p>
          <w:p w14:paraId="7FADA8A9" w14:textId="52D20BD2" w:rsidR="00C44E48" w:rsidRPr="004428B9" w:rsidRDefault="00425C9E" w:rsidP="00C44E48">
            <w:pPr>
              <w:numPr>
                <w:ilvl w:val="2"/>
                <w:numId w:val="18"/>
              </w:numPr>
              <w:jc w:val="both"/>
              <w:rPr>
                <w:sz w:val="22"/>
                <w:szCs w:val="22"/>
              </w:rPr>
            </w:pPr>
            <w:r>
              <w:rPr>
                <w:sz w:val="22"/>
                <w:szCs w:val="22"/>
              </w:rPr>
              <w:t>U</w:t>
            </w:r>
            <w:r w:rsidR="00C44E48" w:rsidRPr="004428B9">
              <w:rPr>
                <w:sz w:val="22"/>
                <w:szCs w:val="22"/>
              </w:rPr>
              <w:t>.c. likumdošanas normatīvajiem aktiem un standartu prasībām.</w:t>
            </w:r>
          </w:p>
          <w:p w14:paraId="442C4A70" w14:textId="77777777" w:rsidR="00C44E48" w:rsidRPr="004428B9" w:rsidRDefault="00C44E48" w:rsidP="00C44E48">
            <w:pPr>
              <w:numPr>
                <w:ilvl w:val="1"/>
                <w:numId w:val="18"/>
              </w:numPr>
              <w:jc w:val="both"/>
              <w:rPr>
                <w:sz w:val="22"/>
                <w:szCs w:val="22"/>
              </w:rPr>
            </w:pPr>
            <w:r w:rsidRPr="004428B9">
              <w:rPr>
                <w:sz w:val="22"/>
                <w:szCs w:val="22"/>
              </w:rPr>
              <w:t>Būvniecības dokumentācijas sastāvs saskaņā ar LBN 202-18 un noformējums:</w:t>
            </w:r>
          </w:p>
          <w:p w14:paraId="72308C04" w14:textId="77777777" w:rsidR="00C44E48" w:rsidRPr="004428B9" w:rsidRDefault="00C44E48" w:rsidP="00C44E48">
            <w:pPr>
              <w:numPr>
                <w:ilvl w:val="2"/>
                <w:numId w:val="18"/>
              </w:numPr>
              <w:jc w:val="both"/>
              <w:rPr>
                <w:strike/>
                <w:sz w:val="22"/>
                <w:szCs w:val="22"/>
              </w:rPr>
            </w:pPr>
            <w:r w:rsidRPr="004428B9">
              <w:rPr>
                <w:sz w:val="22"/>
                <w:szCs w:val="22"/>
              </w:rPr>
              <w:t>Projektēšanas uzsākšanai nepieciešamie dokumenti atbilstoši LR normatīvo aktu prasībām.</w:t>
            </w:r>
          </w:p>
          <w:p w14:paraId="4B7873C8" w14:textId="77777777" w:rsidR="00C44E48" w:rsidRPr="004428B9" w:rsidRDefault="00C44E48" w:rsidP="00C44E48">
            <w:pPr>
              <w:numPr>
                <w:ilvl w:val="1"/>
                <w:numId w:val="18"/>
              </w:numPr>
              <w:jc w:val="both"/>
              <w:rPr>
                <w:sz w:val="22"/>
                <w:szCs w:val="22"/>
              </w:rPr>
            </w:pPr>
            <w:r w:rsidRPr="004428B9">
              <w:rPr>
                <w:sz w:val="22"/>
                <w:szCs w:val="22"/>
              </w:rPr>
              <w:lastRenderedPageBreak/>
              <w:t>Prasības būvniecības dokumentācijas sagatavošanai un iesniegšanai:</w:t>
            </w:r>
          </w:p>
          <w:p w14:paraId="66FEA316" w14:textId="77777777" w:rsidR="00C44E48" w:rsidRPr="004428B9" w:rsidRDefault="00C44E48" w:rsidP="00C44E48">
            <w:pPr>
              <w:numPr>
                <w:ilvl w:val="2"/>
                <w:numId w:val="18"/>
              </w:numPr>
              <w:jc w:val="both"/>
              <w:rPr>
                <w:sz w:val="22"/>
                <w:szCs w:val="22"/>
              </w:rPr>
            </w:pPr>
            <w:r w:rsidRPr="004428B9">
              <w:rPr>
                <w:sz w:val="22"/>
                <w:szCs w:val="22"/>
              </w:rPr>
              <w:t xml:space="preserve">Teksta materiāli elektroniskā formā, izmantojot </w:t>
            </w:r>
            <w:r w:rsidRPr="004428B9">
              <w:rPr>
                <w:i/>
                <w:sz w:val="22"/>
                <w:szCs w:val="22"/>
              </w:rPr>
              <w:t>MS Word</w:t>
            </w:r>
            <w:r w:rsidRPr="004428B9">
              <w:rPr>
                <w:sz w:val="22"/>
                <w:szCs w:val="22"/>
              </w:rPr>
              <w:t xml:space="preserve"> (</w:t>
            </w:r>
            <w:proofErr w:type="spellStart"/>
            <w:r w:rsidRPr="004428B9">
              <w:rPr>
                <w:i/>
                <w:sz w:val="22"/>
                <w:szCs w:val="22"/>
              </w:rPr>
              <w:t>doc</w:t>
            </w:r>
            <w:proofErr w:type="spellEnd"/>
            <w:r w:rsidRPr="004428B9">
              <w:rPr>
                <w:sz w:val="22"/>
                <w:szCs w:val="22"/>
              </w:rPr>
              <w:t xml:space="preserve"> vai </w:t>
            </w:r>
            <w:proofErr w:type="spellStart"/>
            <w:r w:rsidRPr="004428B9">
              <w:rPr>
                <w:i/>
                <w:sz w:val="22"/>
                <w:szCs w:val="22"/>
              </w:rPr>
              <w:t>docx</w:t>
            </w:r>
            <w:proofErr w:type="spellEnd"/>
            <w:r w:rsidRPr="004428B9">
              <w:rPr>
                <w:sz w:val="22"/>
                <w:szCs w:val="22"/>
              </w:rPr>
              <w:t xml:space="preserve"> formātā);</w:t>
            </w:r>
          </w:p>
          <w:p w14:paraId="51C35E41" w14:textId="77777777" w:rsidR="00C44E48" w:rsidRPr="004428B9" w:rsidRDefault="00C44E48" w:rsidP="00C44E48">
            <w:pPr>
              <w:numPr>
                <w:ilvl w:val="2"/>
                <w:numId w:val="18"/>
              </w:numPr>
              <w:jc w:val="both"/>
              <w:rPr>
                <w:sz w:val="22"/>
                <w:szCs w:val="22"/>
              </w:rPr>
            </w:pPr>
            <w:r w:rsidRPr="004428B9">
              <w:rPr>
                <w:sz w:val="22"/>
                <w:szCs w:val="22"/>
              </w:rPr>
              <w:t xml:space="preserve">Grafiskie materiāli elektroniskā formā izmantojot </w:t>
            </w:r>
            <w:proofErr w:type="spellStart"/>
            <w:r w:rsidRPr="004428B9">
              <w:rPr>
                <w:i/>
                <w:sz w:val="22"/>
                <w:szCs w:val="22"/>
              </w:rPr>
              <w:t>AutoCad</w:t>
            </w:r>
            <w:proofErr w:type="spellEnd"/>
            <w:r w:rsidRPr="004428B9">
              <w:rPr>
                <w:sz w:val="22"/>
                <w:szCs w:val="22"/>
              </w:rPr>
              <w:t xml:space="preserve"> (</w:t>
            </w:r>
            <w:proofErr w:type="spellStart"/>
            <w:r w:rsidRPr="004428B9">
              <w:rPr>
                <w:i/>
                <w:sz w:val="22"/>
                <w:szCs w:val="22"/>
              </w:rPr>
              <w:t>dwg</w:t>
            </w:r>
            <w:proofErr w:type="spellEnd"/>
            <w:r w:rsidRPr="004428B9">
              <w:rPr>
                <w:sz w:val="22"/>
                <w:szCs w:val="22"/>
              </w:rPr>
              <w:t xml:space="preserve"> formātā);</w:t>
            </w:r>
          </w:p>
          <w:p w14:paraId="0C931797" w14:textId="77777777" w:rsidR="00425C9E" w:rsidRDefault="00C44E48" w:rsidP="00425C9E">
            <w:pPr>
              <w:numPr>
                <w:ilvl w:val="2"/>
                <w:numId w:val="18"/>
              </w:numPr>
              <w:jc w:val="both"/>
              <w:rPr>
                <w:sz w:val="22"/>
                <w:szCs w:val="22"/>
              </w:rPr>
            </w:pPr>
            <w:r w:rsidRPr="004428B9">
              <w:rPr>
                <w:sz w:val="22"/>
                <w:szCs w:val="22"/>
              </w:rPr>
              <w:t>Būvniecības dokumentācija iesniedzama BIS sistēmā un</w:t>
            </w:r>
            <w:r w:rsidRPr="004428B9">
              <w:rPr>
                <w:color w:val="FF0000"/>
                <w:sz w:val="22"/>
                <w:szCs w:val="22"/>
              </w:rPr>
              <w:t xml:space="preserve"> </w:t>
            </w:r>
            <w:r w:rsidRPr="004428B9">
              <w:rPr>
                <w:sz w:val="22"/>
                <w:szCs w:val="22"/>
              </w:rPr>
              <w:t xml:space="preserve">papīra izdrukās 2 (divos) eksemplāros (2 Pasūtītāja eksemplāri, 1 eksemplārs elektroniskā formā </w:t>
            </w:r>
            <w:r w:rsidRPr="004428B9">
              <w:rPr>
                <w:i/>
                <w:sz w:val="22"/>
                <w:szCs w:val="22"/>
              </w:rPr>
              <w:t>CD</w:t>
            </w:r>
            <w:r w:rsidRPr="004428B9">
              <w:rPr>
                <w:sz w:val="22"/>
                <w:szCs w:val="22"/>
              </w:rPr>
              <w:t xml:space="preserve">  vai uz cita datu nesēja (dokumenti </w:t>
            </w:r>
            <w:r w:rsidRPr="004428B9">
              <w:rPr>
                <w:i/>
                <w:sz w:val="22"/>
                <w:szCs w:val="22"/>
              </w:rPr>
              <w:t>MS Word, Excel (ar aktīvām formulām)</w:t>
            </w:r>
            <w:r w:rsidRPr="004428B9">
              <w:rPr>
                <w:sz w:val="22"/>
                <w:szCs w:val="22"/>
              </w:rPr>
              <w:t xml:space="preserve">,  </w:t>
            </w:r>
            <w:r w:rsidRPr="004428B9">
              <w:rPr>
                <w:i/>
                <w:sz w:val="22"/>
                <w:szCs w:val="22"/>
              </w:rPr>
              <w:t xml:space="preserve">Adobe </w:t>
            </w:r>
            <w:proofErr w:type="spellStart"/>
            <w:r w:rsidRPr="004428B9">
              <w:rPr>
                <w:i/>
                <w:sz w:val="22"/>
                <w:szCs w:val="22"/>
              </w:rPr>
              <w:t>Reader</w:t>
            </w:r>
            <w:proofErr w:type="spellEnd"/>
            <w:r w:rsidRPr="004428B9">
              <w:rPr>
                <w:sz w:val="22"/>
                <w:szCs w:val="22"/>
              </w:rPr>
              <w:t xml:space="preserve">. Rasējumi </w:t>
            </w:r>
            <w:proofErr w:type="spellStart"/>
            <w:r w:rsidRPr="004428B9">
              <w:rPr>
                <w:sz w:val="22"/>
                <w:szCs w:val="22"/>
              </w:rPr>
              <w:t>dwg</w:t>
            </w:r>
            <w:proofErr w:type="spellEnd"/>
            <w:r w:rsidRPr="004428B9">
              <w:rPr>
                <w:sz w:val="22"/>
                <w:szCs w:val="22"/>
              </w:rPr>
              <w:t xml:space="preserve"> un </w:t>
            </w:r>
            <w:proofErr w:type="spellStart"/>
            <w:r w:rsidRPr="004428B9">
              <w:rPr>
                <w:sz w:val="22"/>
                <w:szCs w:val="22"/>
              </w:rPr>
              <w:t>pdf</w:t>
            </w:r>
            <w:proofErr w:type="spellEnd"/>
            <w:r w:rsidRPr="004428B9">
              <w:rPr>
                <w:sz w:val="22"/>
                <w:szCs w:val="22"/>
              </w:rPr>
              <w:t xml:space="preserve"> formātā). Būvniecības dokumentācijas kopijas datu nesējā nododami reizē ar sējumiem;</w:t>
            </w:r>
          </w:p>
          <w:p w14:paraId="54A1DC72" w14:textId="1A3EEFCF" w:rsidR="00425C9E" w:rsidRDefault="00C44E48" w:rsidP="00425C9E">
            <w:pPr>
              <w:numPr>
                <w:ilvl w:val="2"/>
                <w:numId w:val="18"/>
              </w:numPr>
              <w:jc w:val="both"/>
              <w:rPr>
                <w:sz w:val="22"/>
                <w:szCs w:val="22"/>
              </w:rPr>
            </w:pPr>
            <w:r w:rsidRPr="00425C9E">
              <w:rPr>
                <w:sz w:val="22"/>
                <w:szCs w:val="22"/>
              </w:rPr>
              <w:t>Būvniecības dokumentācijas kopijai elektronis</w:t>
            </w:r>
            <w:r w:rsidR="00425C9E">
              <w:rPr>
                <w:sz w:val="22"/>
                <w:szCs w:val="22"/>
              </w:rPr>
              <w:t>kā</w:t>
            </w:r>
            <w:r w:rsidRPr="00425C9E">
              <w:rPr>
                <w:sz w:val="22"/>
                <w:szCs w:val="22"/>
              </w:rPr>
              <w:t xml:space="preserve"> formātā jābūt identisk</w:t>
            </w:r>
            <w:r w:rsidR="00425C9E" w:rsidRPr="00425C9E">
              <w:rPr>
                <w:sz w:val="22"/>
                <w:szCs w:val="22"/>
              </w:rPr>
              <w:t>ai</w:t>
            </w:r>
            <w:r w:rsidRPr="00425C9E">
              <w:rPr>
                <w:sz w:val="22"/>
                <w:szCs w:val="22"/>
              </w:rPr>
              <w:t xml:space="preserve"> ar papīra formātā sagatavoto</w:t>
            </w:r>
            <w:r w:rsidR="00425C9E">
              <w:rPr>
                <w:sz w:val="22"/>
                <w:szCs w:val="22"/>
              </w:rPr>
              <w:t>;</w:t>
            </w:r>
          </w:p>
          <w:p w14:paraId="4DBD679D" w14:textId="31DBB455" w:rsidR="00C44E48" w:rsidRPr="00425C9E" w:rsidRDefault="00C44E48" w:rsidP="00425C9E">
            <w:pPr>
              <w:numPr>
                <w:ilvl w:val="2"/>
                <w:numId w:val="18"/>
              </w:numPr>
              <w:jc w:val="both"/>
              <w:rPr>
                <w:sz w:val="22"/>
                <w:szCs w:val="22"/>
              </w:rPr>
            </w:pPr>
            <w:r w:rsidRPr="00425C9E">
              <w:rPr>
                <w:sz w:val="22"/>
                <w:szCs w:val="22"/>
                <w:lang w:eastAsia="ar-SA"/>
              </w:rPr>
              <w:t>Izstrādāto paskaidrojuma rakstu iesniegt www.bis.gov.lv</w:t>
            </w:r>
            <w:r w:rsidR="00425C9E" w:rsidRPr="00425C9E">
              <w:rPr>
                <w:sz w:val="22"/>
                <w:szCs w:val="22"/>
                <w:lang w:eastAsia="ar-SA"/>
              </w:rPr>
              <w:t>.</w:t>
            </w:r>
          </w:p>
        </w:tc>
      </w:tr>
      <w:tr w:rsidR="00C44E48" w:rsidRPr="004428B9" w14:paraId="72493B49" w14:textId="77777777" w:rsidTr="00425C9E">
        <w:trPr>
          <w:trHeight w:val="285"/>
          <w:jc w:val="center"/>
        </w:trPr>
        <w:tc>
          <w:tcPr>
            <w:tcW w:w="2133" w:type="dxa"/>
          </w:tcPr>
          <w:p w14:paraId="14C2496C" w14:textId="77777777" w:rsidR="00C44E48" w:rsidRPr="004428B9" w:rsidRDefault="00C44E48" w:rsidP="00044C52">
            <w:pPr>
              <w:suppressAutoHyphens/>
              <w:rPr>
                <w:b/>
                <w:sz w:val="22"/>
                <w:szCs w:val="22"/>
                <w:lang w:eastAsia="ar-SA"/>
              </w:rPr>
            </w:pPr>
            <w:r w:rsidRPr="004428B9">
              <w:rPr>
                <w:b/>
                <w:sz w:val="22"/>
                <w:szCs w:val="22"/>
                <w:lang w:eastAsia="ar-SA"/>
              </w:rPr>
              <w:lastRenderedPageBreak/>
              <w:t>Autoruzraudzība</w:t>
            </w:r>
          </w:p>
        </w:tc>
        <w:tc>
          <w:tcPr>
            <w:tcW w:w="6934" w:type="dxa"/>
          </w:tcPr>
          <w:p w14:paraId="7C876C0D" w14:textId="77777777" w:rsidR="00C44E48" w:rsidRPr="004428B9" w:rsidRDefault="00C44E48" w:rsidP="00044C52">
            <w:pPr>
              <w:suppressAutoHyphens/>
              <w:rPr>
                <w:sz w:val="22"/>
                <w:szCs w:val="22"/>
                <w:lang w:eastAsia="ar-SA"/>
              </w:rPr>
            </w:pPr>
            <w:r w:rsidRPr="004428B9">
              <w:rPr>
                <w:sz w:val="22"/>
                <w:szCs w:val="22"/>
                <w:lang w:eastAsia="ar-SA"/>
              </w:rPr>
              <w:t>Nav nepieciešama</w:t>
            </w:r>
          </w:p>
        </w:tc>
      </w:tr>
    </w:tbl>
    <w:p w14:paraId="7E74566D" w14:textId="77777777" w:rsidR="00C44E48" w:rsidRPr="004428B9" w:rsidRDefault="00C44E48" w:rsidP="00C44E48">
      <w:pPr>
        <w:spacing w:line="276" w:lineRule="auto"/>
        <w:jc w:val="both"/>
        <w:rPr>
          <w:sz w:val="22"/>
          <w:szCs w:val="22"/>
        </w:rPr>
      </w:pPr>
    </w:p>
    <w:p w14:paraId="69777447" w14:textId="77777777" w:rsidR="002E5B97" w:rsidRPr="004428B9" w:rsidRDefault="002E5B97" w:rsidP="005C24AE">
      <w:pPr>
        <w:rPr>
          <w:sz w:val="22"/>
          <w:szCs w:val="22"/>
        </w:rPr>
      </w:pPr>
    </w:p>
    <w:p w14:paraId="26B4BFC1" w14:textId="77777777" w:rsidR="002E5B97" w:rsidRPr="004428B9" w:rsidRDefault="002E5B97" w:rsidP="005C24AE">
      <w:pPr>
        <w:rPr>
          <w:sz w:val="22"/>
          <w:szCs w:val="22"/>
        </w:rPr>
      </w:pPr>
    </w:p>
    <w:p w14:paraId="7F2D2188" w14:textId="77777777" w:rsidR="002E5B97" w:rsidRPr="004428B9" w:rsidRDefault="002E5B97" w:rsidP="005C24AE">
      <w:pPr>
        <w:rPr>
          <w:sz w:val="22"/>
          <w:szCs w:val="22"/>
        </w:rPr>
      </w:pPr>
    </w:p>
    <w:p w14:paraId="016C571F" w14:textId="77777777" w:rsidR="002E5B97" w:rsidRDefault="002E5B97" w:rsidP="005C24AE"/>
    <w:p w14:paraId="3456E55A" w14:textId="77777777" w:rsidR="002E5B97" w:rsidRDefault="002E5B97" w:rsidP="005C24AE"/>
    <w:p w14:paraId="04A9842B" w14:textId="77777777" w:rsidR="002E5B97" w:rsidRDefault="002E5B97" w:rsidP="005C24AE"/>
    <w:p w14:paraId="764015C2" w14:textId="77777777" w:rsidR="002E5B97" w:rsidRDefault="002E5B97" w:rsidP="005C24AE"/>
    <w:p w14:paraId="138FBB83" w14:textId="77777777" w:rsidR="002E5B97" w:rsidRDefault="002E5B97" w:rsidP="005C24AE"/>
    <w:p w14:paraId="0C194E69" w14:textId="77777777" w:rsidR="002E5B97" w:rsidRDefault="002E5B97" w:rsidP="005C24AE"/>
    <w:p w14:paraId="239FF318" w14:textId="77777777" w:rsidR="002E5B97" w:rsidRDefault="002E5B97" w:rsidP="005C24AE"/>
    <w:p w14:paraId="1B43D228" w14:textId="5E741F4E" w:rsidR="002E5B97" w:rsidRDefault="002E5B97" w:rsidP="005C24AE"/>
    <w:sectPr w:rsidR="002E5B97">
      <w:footerReference w:type="even" r:id="rId8"/>
      <w:footerReference w:type="default" r:id="rId9"/>
      <w:pgSz w:w="11907" w:h="16840"/>
      <w:pgMar w:top="1134" w:right="992"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3851E" w14:textId="77777777" w:rsidR="00A03F0D" w:rsidRDefault="00A03F0D">
      <w:r>
        <w:separator/>
      </w:r>
    </w:p>
  </w:endnote>
  <w:endnote w:type="continuationSeparator" w:id="0">
    <w:p w14:paraId="0C6C557E" w14:textId="77777777" w:rsidR="00A03F0D" w:rsidRDefault="00A0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37EAF" w14:textId="77777777" w:rsidR="009A0AF5" w:rsidRDefault="001D3157">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3A0FB9DE" w14:textId="77777777" w:rsidR="009A0AF5" w:rsidRDefault="009A0AF5">
    <w:pPr>
      <w:pBdr>
        <w:top w:val="nil"/>
        <w:left w:val="nil"/>
        <w:bottom w:val="nil"/>
        <w:right w:val="nil"/>
        <w:between w:val="nil"/>
      </w:pBdr>
      <w:ind w:right="360" w:firstLine="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35F22" w14:textId="25AC2671" w:rsidR="009A0AF5" w:rsidRDefault="001D3157">
    <w:pPr>
      <w:pBdr>
        <w:top w:val="nil"/>
        <w:left w:val="nil"/>
        <w:bottom w:val="nil"/>
        <w:right w:val="nil"/>
        <w:between w:val="nil"/>
      </w:pBdr>
      <w:tabs>
        <w:tab w:val="center" w:pos="4153"/>
        <w:tab w:val="right" w:pos="8306"/>
      </w:tabs>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844337">
      <w:rPr>
        <w:noProof/>
        <w:color w:val="000000"/>
        <w:sz w:val="22"/>
        <w:szCs w:val="22"/>
      </w:rPr>
      <w:t>3</w:t>
    </w:r>
    <w:r>
      <w:rPr>
        <w:color w:val="000000"/>
        <w:sz w:val="22"/>
        <w:szCs w:val="22"/>
      </w:rPr>
      <w:fldChar w:fldCharType="end"/>
    </w:r>
  </w:p>
  <w:p w14:paraId="1835654F" w14:textId="77777777" w:rsidR="009A0AF5" w:rsidRDefault="009A0AF5">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05C6A" w14:textId="77777777" w:rsidR="00A03F0D" w:rsidRDefault="00A03F0D">
      <w:r>
        <w:separator/>
      </w:r>
    </w:p>
  </w:footnote>
  <w:footnote w:type="continuationSeparator" w:id="0">
    <w:p w14:paraId="3811327A" w14:textId="77777777" w:rsidR="00A03F0D" w:rsidRDefault="00A03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A0563"/>
    <w:multiLevelType w:val="multilevel"/>
    <w:tmpl w:val="C798C0D0"/>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C801CC"/>
    <w:multiLevelType w:val="multilevel"/>
    <w:tmpl w:val="4300A9C2"/>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8C65B3"/>
    <w:multiLevelType w:val="multilevel"/>
    <w:tmpl w:val="FFFFFFFF"/>
    <w:lvl w:ilvl="0">
      <w:start w:val="1"/>
      <w:numFmt w:val="decimal"/>
      <w:lvlText w:val="%1."/>
      <w:lvlJc w:val="left"/>
      <w:pPr>
        <w:ind w:left="502" w:hanging="360"/>
      </w:pPr>
      <w:rPr>
        <w:color w:val="000000"/>
        <w:vertAlign w:val="baseline"/>
      </w:rPr>
    </w:lvl>
    <w:lvl w:ilvl="1">
      <w:start w:val="1"/>
      <w:numFmt w:val="decimal"/>
      <w:lvlText w:val="%1.%2."/>
      <w:lvlJc w:val="left"/>
      <w:pPr>
        <w:ind w:left="360" w:hanging="360"/>
      </w:pPr>
      <w:rPr>
        <w:i w:val="0"/>
        <w:vertAlign w:val="baseline"/>
      </w:rPr>
    </w:lvl>
    <w:lvl w:ilvl="2">
      <w:start w:val="1"/>
      <w:numFmt w:val="decimal"/>
      <w:lvlText w:val="%1.%2.%3."/>
      <w:lvlJc w:val="left"/>
      <w:pPr>
        <w:ind w:left="720" w:hanging="720"/>
      </w:pPr>
      <w:rPr>
        <w:strike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E91467D"/>
    <w:multiLevelType w:val="hybridMultilevel"/>
    <w:tmpl w:val="F500A3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B5334A"/>
    <w:multiLevelType w:val="hybridMultilevel"/>
    <w:tmpl w:val="8396AB8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DA597B"/>
    <w:multiLevelType w:val="multilevel"/>
    <w:tmpl w:val="03CE5F5A"/>
    <w:lvl w:ilvl="0">
      <w:start w:val="12"/>
      <w:numFmt w:val="decimal"/>
      <w:lvlText w:val="%1."/>
      <w:lvlJc w:val="left"/>
      <w:pPr>
        <w:ind w:left="480" w:hanging="480"/>
      </w:pPr>
      <w:rPr>
        <w:rFonts w:hint="default"/>
        <w:color w:val="000000"/>
      </w:rPr>
    </w:lvl>
    <w:lvl w:ilvl="1">
      <w:start w:val="7"/>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3B1850C6"/>
    <w:multiLevelType w:val="multilevel"/>
    <w:tmpl w:val="FFFFFFFF"/>
    <w:lvl w:ilvl="0">
      <w:start w:val="13"/>
      <w:numFmt w:val="decimal"/>
      <w:lvlText w:val="%1."/>
      <w:lvlJc w:val="left"/>
      <w:pPr>
        <w:ind w:left="660" w:hanging="660"/>
      </w:pPr>
      <w:rPr>
        <w:color w:val="000000"/>
        <w:vertAlign w:val="baseline"/>
      </w:rPr>
    </w:lvl>
    <w:lvl w:ilvl="1">
      <w:start w:val="1"/>
      <w:numFmt w:val="decimal"/>
      <w:lvlText w:val="%1.%2."/>
      <w:lvlJc w:val="left"/>
      <w:pPr>
        <w:ind w:left="660" w:hanging="6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3C73479D"/>
    <w:multiLevelType w:val="multilevel"/>
    <w:tmpl w:val="286E92A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946258"/>
    <w:multiLevelType w:val="multilevel"/>
    <w:tmpl w:val="FFFFFFFF"/>
    <w:lvl w:ilvl="0">
      <w:start w:val="1"/>
      <w:numFmt w:val="decimal"/>
      <w:lvlText w:val="%1."/>
      <w:lvlJc w:val="left"/>
      <w:pPr>
        <w:ind w:left="542" w:hanging="360"/>
      </w:pPr>
      <w:rPr>
        <w:color w:val="000000"/>
        <w:vertAlign w:val="baseline"/>
      </w:rPr>
    </w:lvl>
    <w:lvl w:ilvl="1">
      <w:start w:val="1"/>
      <w:numFmt w:val="decimal"/>
      <w:lvlText w:val="%1.%2."/>
      <w:lvlJc w:val="left"/>
      <w:pPr>
        <w:ind w:left="360" w:hanging="360"/>
      </w:pPr>
      <w:rPr>
        <w:b w:val="0"/>
        <w:i w:val="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F23538A"/>
    <w:multiLevelType w:val="hybridMultilevel"/>
    <w:tmpl w:val="DBC25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D173CE"/>
    <w:multiLevelType w:val="multilevel"/>
    <w:tmpl w:val="E28E261E"/>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1361CC"/>
    <w:multiLevelType w:val="hybridMultilevel"/>
    <w:tmpl w:val="F08E00C4"/>
    <w:lvl w:ilvl="0" w:tplc="0F5A442E">
      <w:start w:val="11"/>
      <w:numFmt w:val="decimal"/>
      <w:lvlText w:val="%1."/>
      <w:lvlJc w:val="left"/>
      <w:pPr>
        <w:ind w:left="542" w:hanging="360"/>
      </w:pPr>
      <w:rPr>
        <w:rFonts w:hint="default"/>
      </w:rPr>
    </w:lvl>
    <w:lvl w:ilvl="1" w:tplc="04260019" w:tentative="1">
      <w:start w:val="1"/>
      <w:numFmt w:val="lowerLetter"/>
      <w:lvlText w:val="%2."/>
      <w:lvlJc w:val="left"/>
      <w:pPr>
        <w:ind w:left="1262" w:hanging="360"/>
      </w:pPr>
    </w:lvl>
    <w:lvl w:ilvl="2" w:tplc="0426001B" w:tentative="1">
      <w:start w:val="1"/>
      <w:numFmt w:val="lowerRoman"/>
      <w:lvlText w:val="%3."/>
      <w:lvlJc w:val="right"/>
      <w:pPr>
        <w:ind w:left="1982" w:hanging="180"/>
      </w:pPr>
    </w:lvl>
    <w:lvl w:ilvl="3" w:tplc="0426000F" w:tentative="1">
      <w:start w:val="1"/>
      <w:numFmt w:val="decimal"/>
      <w:lvlText w:val="%4."/>
      <w:lvlJc w:val="left"/>
      <w:pPr>
        <w:ind w:left="2702" w:hanging="360"/>
      </w:pPr>
    </w:lvl>
    <w:lvl w:ilvl="4" w:tplc="04260019" w:tentative="1">
      <w:start w:val="1"/>
      <w:numFmt w:val="lowerLetter"/>
      <w:lvlText w:val="%5."/>
      <w:lvlJc w:val="left"/>
      <w:pPr>
        <w:ind w:left="3422" w:hanging="360"/>
      </w:pPr>
    </w:lvl>
    <w:lvl w:ilvl="5" w:tplc="0426001B" w:tentative="1">
      <w:start w:val="1"/>
      <w:numFmt w:val="lowerRoman"/>
      <w:lvlText w:val="%6."/>
      <w:lvlJc w:val="right"/>
      <w:pPr>
        <w:ind w:left="4142" w:hanging="180"/>
      </w:pPr>
    </w:lvl>
    <w:lvl w:ilvl="6" w:tplc="0426000F" w:tentative="1">
      <w:start w:val="1"/>
      <w:numFmt w:val="decimal"/>
      <w:lvlText w:val="%7."/>
      <w:lvlJc w:val="left"/>
      <w:pPr>
        <w:ind w:left="4862" w:hanging="360"/>
      </w:pPr>
    </w:lvl>
    <w:lvl w:ilvl="7" w:tplc="04260019" w:tentative="1">
      <w:start w:val="1"/>
      <w:numFmt w:val="lowerLetter"/>
      <w:lvlText w:val="%8."/>
      <w:lvlJc w:val="left"/>
      <w:pPr>
        <w:ind w:left="5582" w:hanging="360"/>
      </w:pPr>
    </w:lvl>
    <w:lvl w:ilvl="8" w:tplc="0426001B" w:tentative="1">
      <w:start w:val="1"/>
      <w:numFmt w:val="lowerRoman"/>
      <w:lvlText w:val="%9."/>
      <w:lvlJc w:val="right"/>
      <w:pPr>
        <w:ind w:left="6302" w:hanging="180"/>
      </w:pPr>
    </w:lvl>
  </w:abstractNum>
  <w:abstractNum w:abstractNumId="12" w15:restartNumberingAfterBreak="0">
    <w:nsid w:val="47FC6467"/>
    <w:multiLevelType w:val="multilevel"/>
    <w:tmpl w:val="37089C38"/>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6E15A9"/>
    <w:multiLevelType w:val="multilevel"/>
    <w:tmpl w:val="FFFFFFFF"/>
    <w:lvl w:ilvl="0">
      <w:start w:val="12"/>
      <w:numFmt w:val="decimal"/>
      <w:lvlText w:val="%1."/>
      <w:lvlJc w:val="left"/>
      <w:pPr>
        <w:ind w:left="542" w:hanging="360"/>
      </w:pPr>
      <w:rPr>
        <w:color w:val="000000"/>
        <w:vertAlign w:val="baseline"/>
      </w:rPr>
    </w:lvl>
    <w:lvl w:ilvl="1">
      <w:start w:val="2"/>
      <w:numFmt w:val="decimal"/>
      <w:lvlText w:val="%1.%2."/>
      <w:lvlJc w:val="left"/>
      <w:pPr>
        <w:ind w:left="360" w:hanging="360"/>
      </w:pPr>
      <w:rPr>
        <w:b w:val="0"/>
        <w:i w:val="0"/>
        <w:vertAlign w:val="baseline"/>
      </w:rPr>
    </w:lvl>
    <w:lvl w:ilvl="2">
      <w:start w:val="5"/>
      <w:numFmt w:val="decimal"/>
      <w:lvlText w:val="%1.%2.%3."/>
      <w:lvlJc w:val="left"/>
      <w:pPr>
        <w:ind w:left="720" w:hanging="720"/>
      </w:pPr>
      <w:rPr>
        <w:color w:val="00000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4EAD7F09"/>
    <w:multiLevelType w:val="hybridMultilevel"/>
    <w:tmpl w:val="AFE454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47444D"/>
    <w:multiLevelType w:val="multilevel"/>
    <w:tmpl w:val="E7F4006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3F14D3"/>
    <w:multiLevelType w:val="multilevel"/>
    <w:tmpl w:val="7BECACA2"/>
    <w:lvl w:ilvl="0">
      <w:start w:val="1"/>
      <w:numFmt w:val="decimal"/>
      <w:lvlText w:val="%1."/>
      <w:lvlJc w:val="left"/>
      <w:pPr>
        <w:ind w:left="644"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strike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57C110F"/>
    <w:multiLevelType w:val="hybridMultilevel"/>
    <w:tmpl w:val="333263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D27711"/>
    <w:multiLevelType w:val="multilevel"/>
    <w:tmpl w:val="2D1CF986"/>
    <w:lvl w:ilvl="0">
      <w:start w:val="3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A97265"/>
    <w:multiLevelType w:val="multilevel"/>
    <w:tmpl w:val="7BECACA2"/>
    <w:lvl w:ilvl="0">
      <w:start w:val="1"/>
      <w:numFmt w:val="decimal"/>
      <w:lvlText w:val="%1."/>
      <w:lvlJc w:val="left"/>
      <w:pPr>
        <w:ind w:left="644"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strike w:val="0"/>
        <w:color w:val="auto"/>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95C1D56"/>
    <w:multiLevelType w:val="multilevel"/>
    <w:tmpl w:val="FFFFFFFF"/>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1" w15:restartNumberingAfterBreak="0">
    <w:nsid w:val="7CE40F89"/>
    <w:multiLevelType w:val="multilevel"/>
    <w:tmpl w:val="4D18E4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594956"/>
    <w:multiLevelType w:val="hybridMultilevel"/>
    <w:tmpl w:val="73749E94"/>
    <w:lvl w:ilvl="0" w:tplc="5340471C">
      <w:start w:val="1"/>
      <w:numFmt w:val="decimal"/>
      <w:lvlText w:val="%1."/>
      <w:lvlJc w:val="left"/>
      <w:pPr>
        <w:ind w:left="720" w:hanging="360"/>
      </w:pPr>
      <w:rPr>
        <w:rFonts w:hint="default"/>
        <w:color w:val="50505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6"/>
  </w:num>
  <w:num w:numId="3">
    <w:abstractNumId w:val="20"/>
  </w:num>
  <w:num w:numId="4">
    <w:abstractNumId w:val="2"/>
  </w:num>
  <w:num w:numId="5">
    <w:abstractNumId w:val="8"/>
  </w:num>
  <w:num w:numId="6">
    <w:abstractNumId w:val="22"/>
  </w:num>
  <w:num w:numId="7">
    <w:abstractNumId w:val="1"/>
  </w:num>
  <w:num w:numId="8">
    <w:abstractNumId w:val="21"/>
  </w:num>
  <w:num w:numId="9">
    <w:abstractNumId w:val="15"/>
  </w:num>
  <w:num w:numId="10">
    <w:abstractNumId w:val="11"/>
  </w:num>
  <w:num w:numId="11">
    <w:abstractNumId w:val="12"/>
  </w:num>
  <w:num w:numId="12">
    <w:abstractNumId w:val="7"/>
  </w:num>
  <w:num w:numId="13">
    <w:abstractNumId w:val="10"/>
  </w:num>
  <w:num w:numId="14">
    <w:abstractNumId w:val="18"/>
  </w:num>
  <w:num w:numId="15">
    <w:abstractNumId w:val="0"/>
  </w:num>
  <w:num w:numId="16">
    <w:abstractNumId w:val="5"/>
  </w:num>
  <w:num w:numId="17">
    <w:abstractNumId w:val="16"/>
  </w:num>
  <w:num w:numId="18">
    <w:abstractNumId w:val="19"/>
  </w:num>
  <w:num w:numId="19">
    <w:abstractNumId w:val="4"/>
  </w:num>
  <w:num w:numId="20">
    <w:abstractNumId w:val="9"/>
  </w:num>
  <w:num w:numId="21">
    <w:abstractNumId w:val="3"/>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5"/>
    <w:rsid w:val="00005415"/>
    <w:rsid w:val="00015CBF"/>
    <w:rsid w:val="00020C18"/>
    <w:rsid w:val="0002329D"/>
    <w:rsid w:val="00026128"/>
    <w:rsid w:val="00030B50"/>
    <w:rsid w:val="00034FBC"/>
    <w:rsid w:val="00035F7C"/>
    <w:rsid w:val="000403D7"/>
    <w:rsid w:val="00042EE8"/>
    <w:rsid w:val="00043E7A"/>
    <w:rsid w:val="00047817"/>
    <w:rsid w:val="000503D9"/>
    <w:rsid w:val="000644B7"/>
    <w:rsid w:val="000953EE"/>
    <w:rsid w:val="000A6E69"/>
    <w:rsid w:val="000D0B01"/>
    <w:rsid w:val="000E02AD"/>
    <w:rsid w:val="000F0643"/>
    <w:rsid w:val="00117CB7"/>
    <w:rsid w:val="0012000B"/>
    <w:rsid w:val="00123B12"/>
    <w:rsid w:val="00125F67"/>
    <w:rsid w:val="00144D9D"/>
    <w:rsid w:val="001469DC"/>
    <w:rsid w:val="001476E5"/>
    <w:rsid w:val="00166983"/>
    <w:rsid w:val="00166EC8"/>
    <w:rsid w:val="00181744"/>
    <w:rsid w:val="001B6439"/>
    <w:rsid w:val="001C67BA"/>
    <w:rsid w:val="001C6C6D"/>
    <w:rsid w:val="001D2523"/>
    <w:rsid w:val="001D3157"/>
    <w:rsid w:val="001F6AD7"/>
    <w:rsid w:val="0020359D"/>
    <w:rsid w:val="00210A20"/>
    <w:rsid w:val="0023277F"/>
    <w:rsid w:val="00263A15"/>
    <w:rsid w:val="0026510E"/>
    <w:rsid w:val="00273458"/>
    <w:rsid w:val="002D38AC"/>
    <w:rsid w:val="002E5B97"/>
    <w:rsid w:val="002F0C92"/>
    <w:rsid w:val="002F78B8"/>
    <w:rsid w:val="0030514B"/>
    <w:rsid w:val="003173C9"/>
    <w:rsid w:val="003257DB"/>
    <w:rsid w:val="00326D8C"/>
    <w:rsid w:val="00355738"/>
    <w:rsid w:val="00367A37"/>
    <w:rsid w:val="00371AAF"/>
    <w:rsid w:val="003B2942"/>
    <w:rsid w:val="003C4807"/>
    <w:rsid w:val="003E649C"/>
    <w:rsid w:val="00415313"/>
    <w:rsid w:val="00425C9E"/>
    <w:rsid w:val="004428B9"/>
    <w:rsid w:val="004437DC"/>
    <w:rsid w:val="00456195"/>
    <w:rsid w:val="00463B6C"/>
    <w:rsid w:val="00471F28"/>
    <w:rsid w:val="00471F6A"/>
    <w:rsid w:val="0048009C"/>
    <w:rsid w:val="00485B37"/>
    <w:rsid w:val="004968B1"/>
    <w:rsid w:val="004C3713"/>
    <w:rsid w:val="004D05AB"/>
    <w:rsid w:val="004D3E7E"/>
    <w:rsid w:val="004E3B87"/>
    <w:rsid w:val="004F0018"/>
    <w:rsid w:val="0051495D"/>
    <w:rsid w:val="00525918"/>
    <w:rsid w:val="005368D0"/>
    <w:rsid w:val="00540153"/>
    <w:rsid w:val="0054108B"/>
    <w:rsid w:val="0054121E"/>
    <w:rsid w:val="00544EE3"/>
    <w:rsid w:val="00576CD0"/>
    <w:rsid w:val="00577489"/>
    <w:rsid w:val="005774FF"/>
    <w:rsid w:val="0058394E"/>
    <w:rsid w:val="005A4AC8"/>
    <w:rsid w:val="005A5211"/>
    <w:rsid w:val="005B166B"/>
    <w:rsid w:val="005B305B"/>
    <w:rsid w:val="005B32F6"/>
    <w:rsid w:val="005C22D4"/>
    <w:rsid w:val="005C24AE"/>
    <w:rsid w:val="005D74ED"/>
    <w:rsid w:val="005E42FD"/>
    <w:rsid w:val="005E4CBC"/>
    <w:rsid w:val="005F7B84"/>
    <w:rsid w:val="00603402"/>
    <w:rsid w:val="00612EE1"/>
    <w:rsid w:val="00615717"/>
    <w:rsid w:val="00631D2E"/>
    <w:rsid w:val="0063437A"/>
    <w:rsid w:val="00634FA3"/>
    <w:rsid w:val="006474CC"/>
    <w:rsid w:val="006A0D81"/>
    <w:rsid w:val="006A1135"/>
    <w:rsid w:val="006B2022"/>
    <w:rsid w:val="006B40C8"/>
    <w:rsid w:val="006D41E1"/>
    <w:rsid w:val="006E1C9A"/>
    <w:rsid w:val="006E6461"/>
    <w:rsid w:val="006E64BA"/>
    <w:rsid w:val="006E6801"/>
    <w:rsid w:val="006F38F3"/>
    <w:rsid w:val="007001E3"/>
    <w:rsid w:val="00707987"/>
    <w:rsid w:val="007474E8"/>
    <w:rsid w:val="00761741"/>
    <w:rsid w:val="0077004E"/>
    <w:rsid w:val="00775242"/>
    <w:rsid w:val="0077786D"/>
    <w:rsid w:val="007A2147"/>
    <w:rsid w:val="007B7D35"/>
    <w:rsid w:val="007C27F2"/>
    <w:rsid w:val="007C5518"/>
    <w:rsid w:val="007C6B3E"/>
    <w:rsid w:val="007C6C1B"/>
    <w:rsid w:val="007D4477"/>
    <w:rsid w:val="007D742D"/>
    <w:rsid w:val="007E1311"/>
    <w:rsid w:val="007F6AEB"/>
    <w:rsid w:val="007F7807"/>
    <w:rsid w:val="00802C6B"/>
    <w:rsid w:val="008235F0"/>
    <w:rsid w:val="0083350C"/>
    <w:rsid w:val="00835B51"/>
    <w:rsid w:val="00844337"/>
    <w:rsid w:val="00854B11"/>
    <w:rsid w:val="00860C60"/>
    <w:rsid w:val="00873C1E"/>
    <w:rsid w:val="008772DD"/>
    <w:rsid w:val="00883FC2"/>
    <w:rsid w:val="008943A6"/>
    <w:rsid w:val="008A29A9"/>
    <w:rsid w:val="008B0A6E"/>
    <w:rsid w:val="008C7614"/>
    <w:rsid w:val="008C7D10"/>
    <w:rsid w:val="008D6E3D"/>
    <w:rsid w:val="008D6ED4"/>
    <w:rsid w:val="008E1789"/>
    <w:rsid w:val="009018D8"/>
    <w:rsid w:val="00942284"/>
    <w:rsid w:val="00981256"/>
    <w:rsid w:val="009A0AF5"/>
    <w:rsid w:val="009A5659"/>
    <w:rsid w:val="009D71F4"/>
    <w:rsid w:val="009E62DF"/>
    <w:rsid w:val="009F0B50"/>
    <w:rsid w:val="009F51C9"/>
    <w:rsid w:val="009F797E"/>
    <w:rsid w:val="00A01DE7"/>
    <w:rsid w:val="00A03F0D"/>
    <w:rsid w:val="00A121EA"/>
    <w:rsid w:val="00A32C6B"/>
    <w:rsid w:val="00A37C4E"/>
    <w:rsid w:val="00A625F0"/>
    <w:rsid w:val="00A6723C"/>
    <w:rsid w:val="00A80255"/>
    <w:rsid w:val="00A84BC6"/>
    <w:rsid w:val="00A87D5F"/>
    <w:rsid w:val="00A91A20"/>
    <w:rsid w:val="00A95815"/>
    <w:rsid w:val="00A95C10"/>
    <w:rsid w:val="00AA00FF"/>
    <w:rsid w:val="00AB0452"/>
    <w:rsid w:val="00AB15D5"/>
    <w:rsid w:val="00AB2423"/>
    <w:rsid w:val="00AB4A2B"/>
    <w:rsid w:val="00AC3D18"/>
    <w:rsid w:val="00AD351C"/>
    <w:rsid w:val="00AE27BB"/>
    <w:rsid w:val="00AE59BF"/>
    <w:rsid w:val="00AF2B83"/>
    <w:rsid w:val="00B037A5"/>
    <w:rsid w:val="00B05A8F"/>
    <w:rsid w:val="00B10A2B"/>
    <w:rsid w:val="00B15AD2"/>
    <w:rsid w:val="00B61D46"/>
    <w:rsid w:val="00BB19D1"/>
    <w:rsid w:val="00BD557E"/>
    <w:rsid w:val="00BE05AD"/>
    <w:rsid w:val="00BF7E65"/>
    <w:rsid w:val="00C02395"/>
    <w:rsid w:val="00C06A3D"/>
    <w:rsid w:val="00C41EE2"/>
    <w:rsid w:val="00C43A52"/>
    <w:rsid w:val="00C44E48"/>
    <w:rsid w:val="00C455F1"/>
    <w:rsid w:val="00C45EDC"/>
    <w:rsid w:val="00C472B0"/>
    <w:rsid w:val="00C64AA1"/>
    <w:rsid w:val="00C84126"/>
    <w:rsid w:val="00C903B4"/>
    <w:rsid w:val="00C95693"/>
    <w:rsid w:val="00CA2D73"/>
    <w:rsid w:val="00CC65FD"/>
    <w:rsid w:val="00CE7F72"/>
    <w:rsid w:val="00D01290"/>
    <w:rsid w:val="00D339D1"/>
    <w:rsid w:val="00D548EF"/>
    <w:rsid w:val="00D641C5"/>
    <w:rsid w:val="00D73B1D"/>
    <w:rsid w:val="00D74735"/>
    <w:rsid w:val="00D82390"/>
    <w:rsid w:val="00D83F6E"/>
    <w:rsid w:val="00D90325"/>
    <w:rsid w:val="00D929DB"/>
    <w:rsid w:val="00DB013E"/>
    <w:rsid w:val="00DB19F7"/>
    <w:rsid w:val="00DB1AD7"/>
    <w:rsid w:val="00DB5CC2"/>
    <w:rsid w:val="00DC058F"/>
    <w:rsid w:val="00DC587C"/>
    <w:rsid w:val="00DE3D07"/>
    <w:rsid w:val="00E1382A"/>
    <w:rsid w:val="00E20762"/>
    <w:rsid w:val="00E31B30"/>
    <w:rsid w:val="00E529CB"/>
    <w:rsid w:val="00E62CD2"/>
    <w:rsid w:val="00E713DB"/>
    <w:rsid w:val="00E71953"/>
    <w:rsid w:val="00E761D3"/>
    <w:rsid w:val="00E901A4"/>
    <w:rsid w:val="00ED4BA8"/>
    <w:rsid w:val="00ED75AD"/>
    <w:rsid w:val="00EE347A"/>
    <w:rsid w:val="00EE40E1"/>
    <w:rsid w:val="00EF1F94"/>
    <w:rsid w:val="00EF6D52"/>
    <w:rsid w:val="00F0512A"/>
    <w:rsid w:val="00F119D0"/>
    <w:rsid w:val="00F13C3B"/>
    <w:rsid w:val="00F30CFD"/>
    <w:rsid w:val="00F627C2"/>
    <w:rsid w:val="00F636B1"/>
    <w:rsid w:val="00F82B1F"/>
    <w:rsid w:val="00FA7938"/>
    <w:rsid w:val="00FB259A"/>
    <w:rsid w:val="00FC6494"/>
    <w:rsid w:val="00FE68B6"/>
    <w:rsid w:val="00FF0B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B5BB"/>
  <w15:docId w15:val="{936076E2-E0F0-4240-AA1A-20628527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85" w:type="dxa"/>
        <w:right w:w="85" w:type="dxa"/>
      </w:tblCellMar>
    </w:tblPr>
  </w:style>
  <w:style w:type="paragraph" w:styleId="Komentrateksts">
    <w:name w:val="annotation text"/>
    <w:basedOn w:val="Parasts"/>
    <w:link w:val="KomentratekstsRakstz"/>
    <w:uiPriority w:val="99"/>
    <w:unhideWhenUsed/>
  </w:style>
  <w:style w:type="character" w:customStyle="1" w:styleId="KomentratekstsRakstz">
    <w:name w:val="Komentāra teksts Rakstz."/>
    <w:basedOn w:val="Noklusjumarindkopasfonts"/>
    <w:link w:val="Komentrateksts"/>
    <w:uiPriority w:val="99"/>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E62CD2"/>
    <w:rPr>
      <w:b/>
      <w:bCs/>
    </w:rPr>
  </w:style>
  <w:style w:type="character" w:customStyle="1" w:styleId="KomentratmaRakstz">
    <w:name w:val="Komentāra tēma Rakstz."/>
    <w:basedOn w:val="KomentratekstsRakstz"/>
    <w:link w:val="Komentratma"/>
    <w:uiPriority w:val="99"/>
    <w:semiHidden/>
    <w:rsid w:val="00E62CD2"/>
    <w:rPr>
      <w:b/>
      <w:bCs/>
    </w:rPr>
  </w:style>
  <w:style w:type="paragraph" w:styleId="Balonteksts">
    <w:name w:val="Balloon Text"/>
    <w:basedOn w:val="Parasts"/>
    <w:link w:val="BalontekstsRakstz"/>
    <w:uiPriority w:val="99"/>
    <w:semiHidden/>
    <w:unhideWhenUsed/>
    <w:rsid w:val="00C41EE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41EE2"/>
    <w:rPr>
      <w:rFonts w:ascii="Segoe UI" w:hAnsi="Segoe UI" w:cs="Segoe UI"/>
      <w:sz w:val="18"/>
      <w:szCs w:val="18"/>
    </w:rPr>
  </w:style>
  <w:style w:type="paragraph" w:styleId="Sarakstarindkopa">
    <w:name w:val="List Paragraph"/>
    <w:basedOn w:val="Parasts"/>
    <w:uiPriority w:val="34"/>
    <w:qFormat/>
    <w:rsid w:val="00456195"/>
    <w:pPr>
      <w:ind w:left="720"/>
      <w:contextualSpacing/>
    </w:pPr>
  </w:style>
  <w:style w:type="paragraph" w:styleId="Prskatjums">
    <w:name w:val="Revision"/>
    <w:hidden/>
    <w:uiPriority w:val="99"/>
    <w:semiHidden/>
    <w:rsid w:val="00C472B0"/>
  </w:style>
  <w:style w:type="paragraph" w:styleId="Pamatteksts">
    <w:name w:val="Body Text"/>
    <w:basedOn w:val="Parasts"/>
    <w:link w:val="PamattekstsRakstz"/>
    <w:uiPriority w:val="1"/>
    <w:qFormat/>
    <w:rsid w:val="002E5B97"/>
    <w:pPr>
      <w:widowControl w:val="0"/>
      <w:autoSpaceDE w:val="0"/>
      <w:autoSpaceDN w:val="0"/>
    </w:pPr>
    <w:rPr>
      <w:rFonts w:ascii="Tahoma" w:eastAsia="Tahoma" w:hAnsi="Tahoma" w:cs="Tahoma"/>
      <w:sz w:val="27"/>
      <w:szCs w:val="27"/>
      <w:lang w:eastAsia="en-US"/>
    </w:rPr>
  </w:style>
  <w:style w:type="character" w:customStyle="1" w:styleId="PamattekstsRakstz">
    <w:name w:val="Pamatteksts Rakstz."/>
    <w:basedOn w:val="Noklusjumarindkopasfonts"/>
    <w:link w:val="Pamatteksts"/>
    <w:uiPriority w:val="1"/>
    <w:rsid w:val="002E5B97"/>
    <w:rPr>
      <w:rFonts w:ascii="Tahoma" w:eastAsia="Tahoma" w:hAnsi="Tahoma" w:cs="Tahoma"/>
      <w:sz w:val="27"/>
      <w:szCs w:val="27"/>
      <w:lang w:eastAsia="en-US"/>
    </w:rPr>
  </w:style>
  <w:style w:type="paragraph" w:styleId="Paraststmeklis">
    <w:name w:val="Normal (Web)"/>
    <w:basedOn w:val="Parasts"/>
    <w:uiPriority w:val="99"/>
    <w:semiHidden/>
    <w:unhideWhenUsed/>
    <w:rsid w:val="002E5B97"/>
    <w:pPr>
      <w:spacing w:before="100" w:beforeAutospacing="1" w:after="100" w:afterAutospacing="1"/>
    </w:pPr>
    <w:rPr>
      <w:rFonts w:eastAsiaTheme="minorEastAsia"/>
      <w:sz w:val="24"/>
      <w:szCs w:val="24"/>
    </w:rPr>
  </w:style>
  <w:style w:type="character" w:styleId="Hipersaite">
    <w:name w:val="Hyperlink"/>
    <w:basedOn w:val="Noklusjumarindkopasfonts"/>
    <w:uiPriority w:val="99"/>
    <w:semiHidden/>
    <w:unhideWhenUsed/>
    <w:rsid w:val="00047817"/>
    <w:rPr>
      <w:color w:val="0000FF"/>
      <w:u w:val="single"/>
    </w:rPr>
  </w:style>
  <w:style w:type="character" w:customStyle="1" w:styleId="object">
    <w:name w:val="object"/>
    <w:basedOn w:val="Noklusjumarindkopasfonts"/>
    <w:rsid w:val="00C4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5BE50-F95A-482C-BE34-C53DA2B9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3417</Words>
  <Characters>1948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Jakobsone</dc:creator>
  <cp:lastModifiedBy>Kristīne Bruzinska</cp:lastModifiedBy>
  <cp:revision>11</cp:revision>
  <cp:lastPrinted>2023-08-21T07:36:00Z</cp:lastPrinted>
  <dcterms:created xsi:type="dcterms:W3CDTF">2024-10-07T09:31:00Z</dcterms:created>
  <dcterms:modified xsi:type="dcterms:W3CDTF">2024-11-12T15:20:00Z</dcterms:modified>
</cp:coreProperties>
</file>