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B7E" w:rsidRPr="001C3C3C" w:rsidRDefault="00C13A0D" w:rsidP="001C3C3C">
      <w:pPr>
        <w:tabs>
          <w:tab w:val="left" w:pos="322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233D75" w:rsidRPr="001C3C3C">
        <w:rPr>
          <w:rFonts w:ascii="Times New Roman" w:hAnsi="Times New Roman" w:cs="Times New Roman"/>
          <w:b/>
          <w:sz w:val="24"/>
          <w:szCs w:val="24"/>
        </w:rPr>
        <w:t>TNPz 20</w:t>
      </w:r>
      <w:r w:rsidR="00515EE4" w:rsidRPr="001C3C3C">
        <w:rPr>
          <w:rFonts w:ascii="Times New Roman" w:hAnsi="Times New Roman" w:cs="Times New Roman"/>
          <w:b/>
          <w:sz w:val="24"/>
          <w:szCs w:val="24"/>
        </w:rPr>
        <w:t>2</w:t>
      </w:r>
      <w:r w:rsidR="000271F1" w:rsidRPr="001C3C3C">
        <w:rPr>
          <w:rFonts w:ascii="Times New Roman" w:hAnsi="Times New Roman" w:cs="Times New Roman"/>
          <w:b/>
          <w:sz w:val="24"/>
          <w:szCs w:val="24"/>
        </w:rPr>
        <w:t>1/</w:t>
      </w:r>
      <w:r w:rsidR="001C3C3C" w:rsidRPr="001C3C3C">
        <w:rPr>
          <w:rFonts w:ascii="Times New Roman" w:hAnsi="Times New Roman" w:cs="Times New Roman"/>
          <w:b/>
          <w:sz w:val="24"/>
          <w:szCs w:val="24"/>
        </w:rPr>
        <w:t>93</w:t>
      </w:r>
    </w:p>
    <w:p w:rsidR="000271F1" w:rsidRPr="001C3C3C" w:rsidRDefault="000271F1" w:rsidP="001C3C3C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“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Pr="001C3C3C">
        <w:rPr>
          <w:rFonts w:ascii="Times New Roman" w:hAnsi="Times New Roman" w:cs="Times New Roman"/>
          <w:b/>
          <w:sz w:val="24"/>
          <w:szCs w:val="24"/>
        </w:rPr>
        <w:t>”</w:t>
      </w:r>
    </w:p>
    <w:p w:rsidR="00AD2189" w:rsidRPr="001C3C3C" w:rsidRDefault="00AD2189" w:rsidP="001C3C3C">
      <w:pPr>
        <w:spacing w:after="0" w:line="240" w:lineRule="auto"/>
        <w:ind w:firstLine="2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1C3C3C" w:rsidRDefault="00A77531" w:rsidP="001C3C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1C3C3C" w:rsidRDefault="00A77531" w:rsidP="001C3C3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13" w:rsidRPr="001C3C3C" w:rsidRDefault="00A77531" w:rsidP="001C3C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26473" w:rsidRPr="001C3C3C" w:rsidRDefault="00416A13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Iepirkuma </w:t>
      </w:r>
      <w:r w:rsidRPr="001B763B">
        <w:rPr>
          <w:rFonts w:ascii="Times New Roman" w:hAnsi="Times New Roman" w:cs="Times New Roman"/>
          <w:sz w:val="24"/>
          <w:szCs w:val="24"/>
        </w:rPr>
        <w:t>priekšmets:</w:t>
      </w:r>
      <w:r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="00526473" w:rsidRPr="001B763B">
        <w:rPr>
          <w:rFonts w:ascii="Times New Roman" w:hAnsi="Times New Roman" w:cs="Times New Roman"/>
          <w:b/>
          <w:sz w:val="24"/>
          <w:szCs w:val="24"/>
        </w:rPr>
        <w:t>.</w:t>
      </w:r>
    </w:p>
    <w:p w:rsidR="00AD2189" w:rsidRPr="001C3C3C" w:rsidRDefault="000823B7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FB0FEF" w:rsidRPr="001C3C3C">
        <w:rPr>
          <w:rFonts w:ascii="Times New Roman" w:hAnsi="Times New Roman" w:cs="Times New Roman"/>
          <w:sz w:val="24"/>
          <w:szCs w:val="24"/>
        </w:rPr>
        <w:t>veicamo darbu tāmē</w:t>
      </w:r>
      <w:r w:rsidR="00A55827" w:rsidRPr="001C3C3C">
        <w:rPr>
          <w:rFonts w:ascii="Times New Roman" w:hAnsi="Times New Roman" w:cs="Times New Roman"/>
          <w:sz w:val="24"/>
          <w:szCs w:val="24"/>
        </w:rPr>
        <w:t xml:space="preserve"> (2. pielikums)</w:t>
      </w:r>
      <w:r w:rsidR="00AD2189" w:rsidRPr="001C3C3C">
        <w:rPr>
          <w:rFonts w:ascii="Times New Roman" w:hAnsi="Times New Roman" w:cs="Times New Roman"/>
          <w:sz w:val="24"/>
          <w:szCs w:val="24"/>
        </w:rPr>
        <w:t>;</w:t>
      </w:r>
    </w:p>
    <w:p w:rsidR="00AD2189" w:rsidRPr="001C3C3C" w:rsidRDefault="004A1DBB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Paredzamais līguma izpild</w:t>
      </w:r>
      <w:r w:rsidR="00A55827" w:rsidRPr="001C3C3C">
        <w:rPr>
          <w:rFonts w:ascii="Times New Roman" w:hAnsi="Times New Roman" w:cs="Times New Roman"/>
          <w:sz w:val="24"/>
          <w:szCs w:val="24"/>
        </w:rPr>
        <w:t>es laiks -</w:t>
      </w:r>
      <w:r w:rsidR="00FB0FEF" w:rsidRPr="001C3C3C">
        <w:rPr>
          <w:rFonts w:ascii="Times New Roman" w:hAnsi="Times New Roman" w:cs="Times New Roman"/>
          <w:sz w:val="24"/>
          <w:szCs w:val="24"/>
        </w:rPr>
        <w:t xml:space="preserve"> 20</w:t>
      </w:r>
      <w:r w:rsidR="00515EE4" w:rsidRPr="001C3C3C">
        <w:rPr>
          <w:rFonts w:ascii="Times New Roman" w:hAnsi="Times New Roman" w:cs="Times New Roman"/>
          <w:sz w:val="24"/>
          <w:szCs w:val="24"/>
        </w:rPr>
        <w:t>2</w:t>
      </w:r>
      <w:r w:rsidR="000271F1" w:rsidRPr="001C3C3C">
        <w:rPr>
          <w:rFonts w:ascii="Times New Roman" w:hAnsi="Times New Roman" w:cs="Times New Roman"/>
          <w:sz w:val="24"/>
          <w:szCs w:val="24"/>
        </w:rPr>
        <w:t>1</w:t>
      </w:r>
      <w:r w:rsidR="004D730A" w:rsidRPr="001C3C3C">
        <w:rPr>
          <w:rFonts w:ascii="Times New Roman" w:hAnsi="Times New Roman" w:cs="Times New Roman"/>
          <w:sz w:val="24"/>
          <w:szCs w:val="24"/>
        </w:rPr>
        <w:t>.</w:t>
      </w:r>
      <w:r w:rsidR="009924E5" w:rsidRPr="001C3C3C">
        <w:rPr>
          <w:rFonts w:ascii="Times New Roman" w:hAnsi="Times New Roman" w:cs="Times New Roman"/>
          <w:sz w:val="24"/>
          <w:szCs w:val="24"/>
        </w:rPr>
        <w:t> </w:t>
      </w:r>
      <w:r w:rsidR="004D730A" w:rsidRPr="001C3C3C">
        <w:rPr>
          <w:rFonts w:ascii="Times New Roman" w:hAnsi="Times New Roman" w:cs="Times New Roman"/>
          <w:sz w:val="24"/>
          <w:szCs w:val="24"/>
        </w:rPr>
        <w:t>gada 15.</w:t>
      </w:r>
      <w:r w:rsidR="009924E5" w:rsidRPr="001C3C3C">
        <w:rPr>
          <w:rFonts w:ascii="Times New Roman" w:hAnsi="Times New Roman" w:cs="Times New Roman"/>
          <w:sz w:val="24"/>
          <w:szCs w:val="24"/>
        </w:rPr>
        <w:t> </w:t>
      </w:r>
      <w:r w:rsidR="00526473" w:rsidRPr="001C3C3C">
        <w:rPr>
          <w:rFonts w:ascii="Times New Roman" w:hAnsi="Times New Roman" w:cs="Times New Roman"/>
          <w:sz w:val="24"/>
          <w:szCs w:val="24"/>
        </w:rPr>
        <w:t>novembris</w:t>
      </w:r>
      <w:r w:rsidR="006D727F" w:rsidRPr="001C3C3C">
        <w:rPr>
          <w:rFonts w:ascii="Times New Roman" w:hAnsi="Times New Roman" w:cs="Times New Roman"/>
          <w:sz w:val="24"/>
          <w:szCs w:val="24"/>
        </w:rPr>
        <w:t xml:space="preserve">. Līguma izpildes termiņš var tikt pagarināts, ja ir pamatota materiālu </w:t>
      </w:r>
      <w:r w:rsidR="009924E5" w:rsidRPr="001C3C3C">
        <w:rPr>
          <w:rFonts w:ascii="Times New Roman" w:hAnsi="Times New Roman" w:cs="Times New Roman"/>
          <w:sz w:val="24"/>
          <w:szCs w:val="24"/>
        </w:rPr>
        <w:t>piegādes kavēšanās;</w:t>
      </w:r>
    </w:p>
    <w:p w:rsidR="00AD2189" w:rsidRPr="001C3C3C" w:rsidRDefault="00DA3BEA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Darbu izpildes vieta:</w:t>
      </w:r>
      <w:r w:rsidR="00CD2B77" w:rsidRPr="001C3C3C">
        <w:rPr>
          <w:rFonts w:ascii="Times New Roman" w:hAnsi="Times New Roman" w:cs="Times New Roman"/>
          <w:sz w:val="24"/>
          <w:szCs w:val="24"/>
        </w:rPr>
        <w:t xml:space="preserve"> </w:t>
      </w:r>
      <w:r w:rsidR="00526473" w:rsidRPr="001C3C3C">
        <w:rPr>
          <w:rFonts w:ascii="Times New Roman" w:eastAsia="Times New Roman" w:hAnsi="Times New Roman" w:cs="Times New Roman"/>
          <w:sz w:val="24"/>
          <w:szCs w:val="24"/>
          <w:lang w:eastAsia="lv-LV"/>
        </w:rPr>
        <w:t>Baznīcas laukumā 4, Talsos.</w:t>
      </w:r>
    </w:p>
    <w:p w:rsidR="00C5224A" w:rsidRPr="001C3C3C" w:rsidRDefault="00457516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Līgums ar šīs cenu aptaujas uzvarētāju tiks noslēgts pēc</w:t>
      </w:r>
      <w:r w:rsidR="006601B7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>cenu aptaujas noslēgšanās</w:t>
      </w:r>
      <w:r w:rsidR="006601B7" w:rsidRPr="001C3C3C">
        <w:rPr>
          <w:rFonts w:ascii="Times New Roman" w:hAnsi="Times New Roman" w:cs="Times New Roman"/>
          <w:b/>
          <w:sz w:val="24"/>
          <w:szCs w:val="24"/>
        </w:rPr>
        <w:t>.</w:t>
      </w:r>
      <w:r w:rsidR="00FC0A94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30A" w:rsidRPr="001C3C3C">
        <w:rPr>
          <w:rFonts w:ascii="Times New Roman" w:hAnsi="Times New Roman" w:cs="Times New Roman"/>
          <w:b/>
          <w:sz w:val="24"/>
          <w:szCs w:val="24"/>
        </w:rPr>
        <w:t xml:space="preserve">Plānotais līguma slēgšanas </w:t>
      </w:r>
      <w:r w:rsidR="006D727F" w:rsidRPr="001C3C3C">
        <w:rPr>
          <w:rFonts w:ascii="Times New Roman" w:hAnsi="Times New Roman" w:cs="Times New Roman"/>
          <w:b/>
          <w:sz w:val="24"/>
          <w:szCs w:val="24"/>
        </w:rPr>
        <w:t xml:space="preserve">laiks </w:t>
      </w:r>
      <w:r w:rsidR="009924E5" w:rsidRPr="001C3C3C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>15</w:t>
      </w:r>
      <w:r w:rsidR="006D727F" w:rsidRPr="001C3C3C">
        <w:rPr>
          <w:rFonts w:ascii="Times New Roman" w:hAnsi="Times New Roman" w:cs="Times New Roman"/>
          <w:b/>
          <w:sz w:val="24"/>
          <w:szCs w:val="24"/>
        </w:rPr>
        <w:t>.</w:t>
      </w:r>
      <w:r w:rsidR="00526473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727F" w:rsidRPr="001C3C3C">
        <w:rPr>
          <w:rFonts w:ascii="Times New Roman" w:hAnsi="Times New Roman" w:cs="Times New Roman"/>
          <w:b/>
          <w:sz w:val="24"/>
          <w:szCs w:val="24"/>
        </w:rPr>
        <w:t>oktobris.</w:t>
      </w:r>
    </w:p>
    <w:p w:rsidR="00AD2189" w:rsidRPr="001C3C3C" w:rsidRDefault="001C3C3C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L</w:t>
      </w:r>
      <w:r w:rsidR="000A08C2" w:rsidRPr="001C3C3C">
        <w:rPr>
          <w:rFonts w:ascii="Times New Roman" w:hAnsi="Times New Roman" w:cs="Times New Roman"/>
          <w:sz w:val="24"/>
          <w:szCs w:val="24"/>
        </w:rPr>
        <w:t>īguma summa nedrīkst pārsniegt (</w:t>
      </w:r>
      <w:r w:rsidRPr="001C3C3C">
        <w:rPr>
          <w:rFonts w:ascii="Times New Roman" w:hAnsi="Times New Roman" w:cs="Times New Roman"/>
          <w:sz w:val="24"/>
          <w:szCs w:val="24"/>
        </w:rPr>
        <w:t xml:space="preserve">septiņi tūkstoši </w:t>
      </w:r>
      <w:r w:rsidR="00526473" w:rsidRPr="001C3C3C">
        <w:rPr>
          <w:rFonts w:ascii="Times New Roman" w:hAnsi="Times New Roman" w:cs="Times New Roman"/>
          <w:sz w:val="24"/>
          <w:szCs w:val="24"/>
        </w:rPr>
        <w:t xml:space="preserve">trīs simti </w:t>
      </w:r>
      <w:r w:rsidR="000A08C2" w:rsidRPr="001C3C3C">
        <w:rPr>
          <w:rFonts w:ascii="Times New Roman" w:hAnsi="Times New Roman" w:cs="Times New Roman"/>
          <w:sz w:val="24"/>
          <w:szCs w:val="24"/>
        </w:rPr>
        <w:t>euro un</w:t>
      </w:r>
      <w:r w:rsidR="00526473" w:rsidRPr="001C3C3C">
        <w:rPr>
          <w:rFonts w:ascii="Times New Roman" w:hAnsi="Times New Roman" w:cs="Times New Roman"/>
          <w:sz w:val="24"/>
          <w:szCs w:val="24"/>
        </w:rPr>
        <w:t xml:space="preserve"> 00</w:t>
      </w:r>
      <w:r w:rsidR="000A08C2" w:rsidRPr="001C3C3C">
        <w:rPr>
          <w:rFonts w:ascii="Times New Roman" w:hAnsi="Times New Roman" w:cs="Times New Roman"/>
          <w:sz w:val="24"/>
          <w:szCs w:val="24"/>
        </w:rPr>
        <w:t xml:space="preserve"> centi) bez pievienotās vērtības nodokļa (turpmāk – PVN);</w:t>
      </w:r>
    </w:p>
    <w:p w:rsidR="001C3C3C" w:rsidRPr="001C3C3C" w:rsidRDefault="001C3C3C" w:rsidP="001C3C3C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09D9" w:rsidRPr="001C3C3C" w:rsidRDefault="003E7FEB" w:rsidP="001C3C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Piedāvājuma iesniegšanas vieta:</w:t>
      </w:r>
    </w:p>
    <w:p w:rsidR="00AD2189" w:rsidRPr="001C3C3C" w:rsidRDefault="002809D9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bookmarkStart w:id="0" w:name="_GoBack"/>
      <w:r w:rsidRPr="001C3C3C">
        <w:rPr>
          <w:rFonts w:ascii="Times New Roman" w:hAnsi="Times New Roman" w:cs="Times New Roman"/>
          <w:sz w:val="24"/>
          <w:szCs w:val="24"/>
        </w:rPr>
        <w:t>Piedāvājumus pretendenti iesniedz</w:t>
      </w:r>
      <w:r w:rsidR="00F753D3" w:rsidRPr="001C3C3C">
        <w:rPr>
          <w:rFonts w:ascii="Times New Roman" w:hAnsi="Times New Roman" w:cs="Times New Roman"/>
          <w:sz w:val="24"/>
          <w:szCs w:val="24"/>
        </w:rPr>
        <w:t>,</w:t>
      </w:r>
      <w:r w:rsidR="00613D2A" w:rsidRPr="001C3C3C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="00C5224A" w:rsidRPr="001C3C3C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5224A" w:rsidRPr="001C3C3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 w:rsidRPr="001C3C3C">
        <w:rPr>
          <w:rStyle w:val="Hipersait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6D310F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515EE4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</w:t>
      </w:r>
      <w:r w:rsidR="000271F1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gada </w:t>
      </w:r>
      <w:r w:rsidR="005C1A7A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15</w:t>
      </w:r>
      <w:r w:rsidR="007F51EE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 </w:t>
      </w:r>
      <w:r w:rsidR="007F51EE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oktobrim</w:t>
      </w:r>
      <w:r w:rsidR="006601B7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</w:t>
      </w:r>
      <w:r w:rsidR="00000B01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16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041482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  <w:vertAlign w:val="superscript"/>
        </w:rPr>
        <w:t>00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 Iesūtot piedāvājumu pretendentiem obligāti jānorāda: Pieteikums cenu aptaujai “</w:t>
      </w:r>
      <w:r w:rsidR="00526473" w:rsidRPr="001C3C3C">
        <w:rPr>
          <w:rFonts w:ascii="Times New Roman" w:hAnsi="Times New Roman" w:cs="Times New Roman"/>
          <w:sz w:val="24"/>
          <w:szCs w:val="24"/>
        </w:rPr>
        <w:t>Ārējo elektrības tīklu, videonovērošanas sistēmas izbūves un teritorijas atjaunošanas projekta izstrāde un īstenošana Baznīckalnā muzikālā soliņa uzstādīšanai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”, identifikācijas Nr. </w:t>
      </w:r>
      <w:r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TNPz </w:t>
      </w:r>
      <w:r w:rsidR="009924E5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2021/</w:t>
      </w:r>
      <w:r w:rsidR="001C3C3C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93</w:t>
      </w:r>
      <w:bookmarkEnd w:id="0"/>
      <w:r w:rsidR="001C3C3C"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043019" w:rsidRPr="001C3C3C" w:rsidRDefault="00F753D3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1C3C3C">
        <w:rPr>
          <w:rFonts w:ascii="Times New Roman" w:hAnsi="Times New Roman" w:cs="Times New Roman"/>
          <w:sz w:val="24"/>
          <w:szCs w:val="24"/>
        </w:rPr>
        <w:t>K</w:t>
      </w:r>
      <w:r w:rsidR="000113EB" w:rsidRPr="001C3C3C">
        <w:rPr>
          <w:rFonts w:ascii="Times New Roman" w:hAnsi="Times New Roman" w:cs="Times New Roman"/>
          <w:sz w:val="24"/>
          <w:szCs w:val="24"/>
        </w:rPr>
        <w:t>ontaktpersona</w:t>
      </w:r>
      <w:r w:rsidR="00BB4861" w:rsidRPr="001C3C3C">
        <w:rPr>
          <w:rFonts w:ascii="Times New Roman" w:hAnsi="Times New Roman" w:cs="Times New Roman"/>
          <w:sz w:val="24"/>
          <w:szCs w:val="24"/>
        </w:rPr>
        <w:t xml:space="preserve">: </w:t>
      </w:r>
      <w:r w:rsidR="00994416" w:rsidRPr="001C3C3C">
        <w:rPr>
          <w:rFonts w:ascii="Times New Roman" w:hAnsi="Times New Roman" w:cs="Times New Roman"/>
          <w:sz w:val="24"/>
          <w:szCs w:val="24"/>
        </w:rPr>
        <w:t>Sabiedrisko attiecību un mārketinga nodaļas vadītāja Inita Fedko</w:t>
      </w:r>
      <w:r w:rsidR="008453E3" w:rsidRPr="001C3C3C">
        <w:rPr>
          <w:rFonts w:ascii="Times New Roman" w:hAnsi="Times New Roman" w:cs="Times New Roman"/>
          <w:sz w:val="24"/>
          <w:szCs w:val="24"/>
        </w:rPr>
        <w:t>, tel.</w:t>
      </w:r>
      <w:r w:rsidR="001C3C3C" w:rsidRPr="001C3C3C">
        <w:rPr>
          <w:rFonts w:ascii="Times New Roman" w:hAnsi="Times New Roman" w:cs="Times New Roman"/>
          <w:sz w:val="24"/>
          <w:szCs w:val="24"/>
        </w:rPr>
        <w:t> </w:t>
      </w:r>
      <w:r w:rsidR="00515EE4" w:rsidRPr="001C3C3C">
        <w:rPr>
          <w:rFonts w:ascii="Times New Roman" w:hAnsi="Times New Roman" w:cs="Times New Roman"/>
          <w:sz w:val="24"/>
          <w:szCs w:val="24"/>
        </w:rPr>
        <w:t>26</w:t>
      </w:r>
      <w:r w:rsidR="00994416" w:rsidRPr="001C3C3C">
        <w:rPr>
          <w:rFonts w:ascii="Times New Roman" w:hAnsi="Times New Roman" w:cs="Times New Roman"/>
          <w:sz w:val="24"/>
          <w:szCs w:val="24"/>
        </w:rPr>
        <w:t>663732</w:t>
      </w:r>
      <w:r w:rsidR="00515EE4" w:rsidRPr="001C3C3C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7E0A24" w:rsidRPr="001C3C3C">
          <w:rPr>
            <w:rStyle w:val="Hipersaite"/>
            <w:rFonts w:ascii="Times New Roman" w:hAnsi="Times New Roman" w:cs="Times New Roman"/>
            <w:sz w:val="24"/>
            <w:szCs w:val="24"/>
          </w:rPr>
          <w:t>inita.fedko@talsi.lv</w:t>
        </w:r>
      </w:hyperlink>
      <w:r w:rsidR="00AD2189" w:rsidRPr="001C3C3C">
        <w:rPr>
          <w:rStyle w:val="Hipersaite"/>
          <w:rFonts w:ascii="Times New Roman" w:hAnsi="Times New Roman" w:cs="Times New Roman"/>
          <w:sz w:val="24"/>
          <w:szCs w:val="24"/>
        </w:rPr>
        <w:t>.</w:t>
      </w:r>
      <w:r w:rsidR="00423200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</w:p>
    <w:p w:rsidR="00AD2189" w:rsidRPr="001C3C3C" w:rsidRDefault="000A08C2" w:rsidP="001C3C3C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C3C3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iepirkuma ietvaros nav saistoša.</w:t>
      </w:r>
    </w:p>
    <w:p w:rsidR="001C3C3C" w:rsidRPr="001C3C3C" w:rsidRDefault="001C3C3C" w:rsidP="001C3C3C">
      <w:pPr>
        <w:pStyle w:val="Sarakstarindkop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33F0" w:rsidRPr="001C3C3C" w:rsidRDefault="003E7FEB" w:rsidP="001C3C3C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Piedāvājuma noformēšana:</w:t>
      </w:r>
    </w:p>
    <w:p w:rsidR="00B4738E" w:rsidRPr="00B4738E" w:rsidRDefault="00B4738E" w:rsidP="00B4738E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738E">
        <w:rPr>
          <w:rFonts w:ascii="Times New Roman" w:hAnsi="Times New Roman" w:cs="Times New Roman"/>
          <w:sz w:val="24"/>
          <w:szCs w:val="24"/>
        </w:rPr>
        <w:t xml:space="preserve">Piedāvājumam jāatbilst 4. pielikumam – Projektēšanas uzdevums, kā arī 2. pielikumam - Darbu apjomi izvērsts finanšu piedāvājums. </w:t>
      </w:r>
    </w:p>
    <w:p w:rsidR="00C45B4D" w:rsidRPr="00B4738E" w:rsidRDefault="00C45B4D" w:rsidP="00B4738E">
      <w:pPr>
        <w:pStyle w:val="Sarakstarindkopa"/>
        <w:numPr>
          <w:ilvl w:val="1"/>
          <w:numId w:val="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</w:t>
      </w:r>
      <w:r w:rsidR="00B4738E">
        <w:rPr>
          <w:rFonts w:ascii="Times New Roman" w:hAnsi="Times New Roman" w:cs="Times New Roman"/>
          <w:sz w:val="24"/>
          <w:szCs w:val="24"/>
        </w:rPr>
        <w:t>retendentam iesniedzot piedāvājumu jāiesniedz</w:t>
      </w:r>
      <w:r w:rsidRPr="001C3C3C">
        <w:rPr>
          <w:rFonts w:ascii="Times New Roman" w:hAnsi="Times New Roman" w:cs="Times New Roman"/>
          <w:sz w:val="24"/>
          <w:szCs w:val="24"/>
        </w:rPr>
        <w:t xml:space="preserve"> aizpildīt</w:t>
      </w:r>
      <w:r w:rsidR="00B4738E">
        <w:rPr>
          <w:rFonts w:ascii="Times New Roman" w:hAnsi="Times New Roman" w:cs="Times New Roman"/>
          <w:sz w:val="24"/>
          <w:szCs w:val="24"/>
        </w:rPr>
        <w:t>s</w:t>
      </w:r>
      <w:r w:rsidRPr="001C3C3C">
        <w:rPr>
          <w:rFonts w:ascii="Times New Roman" w:hAnsi="Times New Roman" w:cs="Times New Roman"/>
          <w:sz w:val="24"/>
          <w:szCs w:val="24"/>
        </w:rPr>
        <w:t xml:space="preserve"> </w:t>
      </w:r>
      <w:r w:rsidR="00B4738E">
        <w:rPr>
          <w:rFonts w:ascii="Times New Roman" w:hAnsi="Times New Roman" w:cs="Times New Roman"/>
          <w:sz w:val="24"/>
          <w:szCs w:val="24"/>
        </w:rPr>
        <w:t xml:space="preserve">1. pielikums – Pretendenta pieteikums, papildus pie iesniedzamajiem dokumentiem jāiesniedz </w:t>
      </w:r>
      <w:r w:rsidRPr="00B4738E">
        <w:rPr>
          <w:rFonts w:ascii="Times New Roman" w:hAnsi="Times New Roman" w:cs="Times New Roman"/>
          <w:sz w:val="24"/>
          <w:szCs w:val="24"/>
        </w:rPr>
        <w:t>darba vadītāja sertifikāta kopija būvdarba vadīšanā.</w:t>
      </w:r>
    </w:p>
    <w:p w:rsidR="0063368A" w:rsidRDefault="00C45B4D" w:rsidP="0063368A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Pretendents (t.sk. apakšuzņēmēji un katrs piegādātāju apvienības dalībnieks) ir reģistrēts atbilstoši normatīvo aktu prasībām.</w:t>
      </w:r>
    </w:p>
    <w:p w:rsidR="0063368A" w:rsidRPr="0063368A" w:rsidRDefault="0063368A" w:rsidP="0063368A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63368A">
        <w:rPr>
          <w:rFonts w:ascii="Times New Roman" w:hAnsi="Times New Roman" w:cs="Times New Roman"/>
          <w:sz w:val="24"/>
          <w:szCs w:val="24"/>
        </w:rPr>
        <w:t xml:space="preserve">Pretendentam iepriekšējo 5 (piecu) gadu laikā ir līdzvērtīga rakstura un apjoma pieredze būvdarbos, kur veikti līdzīga rakstura būvdarbi. Pie iesniedzamajiem dokumentiem jāpievieno aizpildīts </w:t>
      </w:r>
      <w:r>
        <w:rPr>
          <w:rFonts w:ascii="Times New Roman" w:hAnsi="Times New Roman" w:cs="Times New Roman"/>
          <w:sz w:val="24"/>
          <w:szCs w:val="24"/>
        </w:rPr>
        <w:t>3. pielikums – Veikto darbu saraksts.</w:t>
      </w:r>
    </w:p>
    <w:p w:rsidR="00C45B4D" w:rsidRDefault="001C3C3C" w:rsidP="00C45B4D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C45B4D">
        <w:rPr>
          <w:rFonts w:ascii="Times New Roman" w:hAnsi="Times New Roman" w:cs="Times New Roman"/>
          <w:sz w:val="24"/>
          <w:szCs w:val="24"/>
        </w:rPr>
        <w:t>Piedāvājums jāsagatavo saskaņā ar LBN 501-17 “Būvizmaksu noteikšanas kārtība”.</w:t>
      </w:r>
    </w:p>
    <w:p w:rsidR="001C3C3C" w:rsidRPr="00C45B4D" w:rsidRDefault="001C3C3C" w:rsidP="00C45B4D">
      <w:pPr>
        <w:pStyle w:val="Sarakstarindkopa"/>
        <w:numPr>
          <w:ilvl w:val="1"/>
          <w:numId w:val="7"/>
        </w:numPr>
        <w:spacing w:after="0" w:line="240" w:lineRule="auto"/>
        <w:ind w:left="709" w:hanging="436"/>
        <w:jc w:val="both"/>
        <w:rPr>
          <w:rFonts w:ascii="Times New Roman" w:hAnsi="Times New Roman" w:cs="Times New Roman"/>
          <w:sz w:val="24"/>
          <w:szCs w:val="24"/>
        </w:rPr>
      </w:pPr>
      <w:r w:rsidRPr="00C45B4D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:rsidR="001C3C3C" w:rsidRPr="001C3C3C" w:rsidRDefault="001C3C3C" w:rsidP="001C3C3C">
      <w:pPr>
        <w:pStyle w:val="Sarakstarindkopa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AD2189" w:rsidRPr="001C3C3C" w:rsidRDefault="000113EB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23B7" w:rsidRPr="001C3C3C">
        <w:rPr>
          <w:rFonts w:ascii="Times New Roman" w:hAnsi="Times New Roman" w:cs="Times New Roman"/>
          <w:sz w:val="24"/>
          <w:szCs w:val="24"/>
        </w:rPr>
        <w:t>P</w:t>
      </w:r>
      <w:r w:rsidR="0069354F" w:rsidRPr="001C3C3C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1C3C3C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1C3C3C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Pr="001C3C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C3C" w:rsidRPr="001C3C3C" w:rsidRDefault="001C3C3C" w:rsidP="00C45B4D">
      <w:pPr>
        <w:pStyle w:val="Sarakstarindkopa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AD2189" w:rsidRPr="001C3C3C" w:rsidRDefault="000113EB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ACA" w:rsidRPr="001C3C3C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 w:rsidRPr="001C3C3C">
        <w:rPr>
          <w:rFonts w:ascii="Times New Roman" w:hAnsi="Times New Roman" w:cs="Times New Roman"/>
          <w:sz w:val="24"/>
          <w:szCs w:val="24"/>
        </w:rPr>
        <w:t>5</w:t>
      </w:r>
      <w:r w:rsidR="00563ACA" w:rsidRPr="001C3C3C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 w:rsidRPr="001C3C3C">
        <w:rPr>
          <w:rFonts w:ascii="Times New Roman" w:hAnsi="Times New Roman" w:cs="Times New Roman"/>
          <w:sz w:val="24"/>
          <w:szCs w:val="24"/>
        </w:rPr>
        <w:t>.</w:t>
      </w:r>
    </w:p>
    <w:p w:rsidR="001C3C3C" w:rsidRPr="001C3C3C" w:rsidRDefault="001C3C3C" w:rsidP="00C45B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6A13" w:rsidRPr="001C3C3C" w:rsidRDefault="00381488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>Visi jautājumi par i</w:t>
      </w:r>
      <w:r w:rsidR="007F51EE" w:rsidRPr="001C3C3C">
        <w:rPr>
          <w:rFonts w:ascii="Times New Roman" w:hAnsi="Times New Roman" w:cs="Times New Roman"/>
          <w:sz w:val="24"/>
          <w:szCs w:val="24"/>
        </w:rPr>
        <w:t>epirkuma priekšmetu</w:t>
      </w:r>
      <w:r w:rsidR="000A08C2" w:rsidRPr="001C3C3C">
        <w:rPr>
          <w:rFonts w:ascii="Times New Roman" w:hAnsi="Times New Roman" w:cs="Times New Roman"/>
          <w:sz w:val="24"/>
          <w:szCs w:val="24"/>
        </w:rPr>
        <w:t xml:space="preserve"> un piedāvājumu iesniegšanas kārtību</w:t>
      </w:r>
      <w:r w:rsidR="007F51EE" w:rsidRPr="001C3C3C">
        <w:rPr>
          <w:rFonts w:ascii="Times New Roman" w:hAnsi="Times New Roman" w:cs="Times New Roman"/>
          <w:sz w:val="24"/>
          <w:szCs w:val="24"/>
        </w:rPr>
        <w:t xml:space="preserve"> adresējami 2</w:t>
      </w:r>
      <w:r w:rsidR="00E40768" w:rsidRPr="001C3C3C">
        <w:rPr>
          <w:rFonts w:ascii="Times New Roman" w:hAnsi="Times New Roman" w:cs="Times New Roman"/>
          <w:sz w:val="24"/>
          <w:szCs w:val="24"/>
        </w:rPr>
        <w:t>.</w:t>
      </w:r>
      <w:r w:rsidR="000A08C2" w:rsidRPr="001C3C3C">
        <w:rPr>
          <w:rFonts w:ascii="Times New Roman" w:hAnsi="Times New Roman" w:cs="Times New Roman"/>
          <w:sz w:val="24"/>
          <w:szCs w:val="24"/>
        </w:rPr>
        <w:t>2. </w:t>
      </w:r>
      <w:r w:rsidR="00E40768" w:rsidRPr="001C3C3C">
        <w:rPr>
          <w:rFonts w:ascii="Times New Roman" w:hAnsi="Times New Roman" w:cs="Times New Roman"/>
          <w:sz w:val="24"/>
          <w:szCs w:val="24"/>
        </w:rPr>
        <w:t>punktā minēta</w:t>
      </w:r>
      <w:r w:rsidR="007F51EE" w:rsidRPr="001C3C3C">
        <w:rPr>
          <w:rFonts w:ascii="Times New Roman" w:hAnsi="Times New Roman" w:cs="Times New Roman"/>
          <w:sz w:val="24"/>
          <w:szCs w:val="24"/>
        </w:rPr>
        <w:t>ja</w:t>
      </w:r>
      <w:r w:rsidR="00E40768" w:rsidRPr="001C3C3C">
        <w:rPr>
          <w:rFonts w:ascii="Times New Roman" w:hAnsi="Times New Roman" w:cs="Times New Roman"/>
          <w:sz w:val="24"/>
          <w:szCs w:val="24"/>
        </w:rPr>
        <w:t>i kontaktpersonai</w:t>
      </w:r>
      <w:r w:rsidR="000A08C2" w:rsidRPr="001C3C3C">
        <w:rPr>
          <w:rFonts w:ascii="Times New Roman" w:hAnsi="Times New Roman" w:cs="Times New Roman"/>
          <w:sz w:val="24"/>
          <w:szCs w:val="24"/>
        </w:rPr>
        <w:t xml:space="preserve"> līdz piedāvājuma iesniegšanas termiņa beigām</w:t>
      </w:r>
      <w:r w:rsidR="00416A13" w:rsidRPr="001C3C3C">
        <w:rPr>
          <w:rFonts w:ascii="Times New Roman" w:hAnsi="Times New Roman" w:cs="Times New Roman"/>
          <w:sz w:val="24"/>
          <w:szCs w:val="24"/>
        </w:rPr>
        <w:t>.</w:t>
      </w:r>
    </w:p>
    <w:p w:rsidR="00AD2189" w:rsidRPr="001C3C3C" w:rsidRDefault="007F6A1D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lastRenderedPageBreak/>
        <w:t>Prasības pretendentam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 xml:space="preserve">Darba veicējam </w:t>
      </w:r>
      <w:r w:rsidR="00A363BC" w:rsidRPr="001C3C3C">
        <w:rPr>
          <w:rFonts w:ascii="Times New Roman" w:hAnsi="Times New Roman" w:cs="Times New Roman"/>
          <w:sz w:val="24"/>
          <w:szCs w:val="24"/>
        </w:rPr>
        <w:t xml:space="preserve">jābūt </w:t>
      </w:r>
      <w:r w:rsidR="002519F1" w:rsidRPr="001C3C3C">
        <w:rPr>
          <w:rFonts w:ascii="Times New Roman" w:hAnsi="Times New Roman" w:cs="Times New Roman"/>
          <w:sz w:val="24"/>
          <w:szCs w:val="24"/>
        </w:rPr>
        <w:t xml:space="preserve">atbilstošam būvdarbu vadīšanas </w:t>
      </w:r>
      <w:r w:rsidR="00A363BC" w:rsidRPr="001C3C3C">
        <w:rPr>
          <w:rFonts w:ascii="Times New Roman" w:hAnsi="Times New Roman" w:cs="Times New Roman"/>
          <w:sz w:val="24"/>
          <w:szCs w:val="24"/>
        </w:rPr>
        <w:t>sertifikātam</w:t>
      </w:r>
      <w:r w:rsidR="007B10BA" w:rsidRPr="001C3C3C">
        <w:rPr>
          <w:rFonts w:ascii="Times New Roman" w:hAnsi="Times New Roman" w:cs="Times New Roman"/>
          <w:sz w:val="24"/>
          <w:szCs w:val="24"/>
        </w:rPr>
        <w:t>.</w:t>
      </w:r>
      <w:r w:rsidR="00A8456A" w:rsidRPr="001C3C3C">
        <w:rPr>
          <w:rFonts w:ascii="Times New Roman" w:hAnsi="Times New Roman" w:cs="Times New Roman"/>
          <w:sz w:val="24"/>
          <w:szCs w:val="24"/>
        </w:rPr>
        <w:t xml:space="preserve"> Sertifik</w:t>
      </w:r>
      <w:r w:rsidR="008674AD" w:rsidRPr="001C3C3C">
        <w:rPr>
          <w:rFonts w:ascii="Times New Roman" w:hAnsi="Times New Roman" w:cs="Times New Roman"/>
          <w:sz w:val="24"/>
          <w:szCs w:val="24"/>
        </w:rPr>
        <w:t xml:space="preserve">āta kopija </w:t>
      </w:r>
      <w:r w:rsidR="009B0D34" w:rsidRPr="001C3C3C">
        <w:rPr>
          <w:rFonts w:ascii="Times New Roman" w:hAnsi="Times New Roman" w:cs="Times New Roman"/>
          <w:sz w:val="24"/>
          <w:szCs w:val="24"/>
        </w:rPr>
        <w:t xml:space="preserve">obligāti </w:t>
      </w:r>
      <w:r w:rsidR="008674AD" w:rsidRPr="001C3C3C">
        <w:rPr>
          <w:rFonts w:ascii="Times New Roman" w:hAnsi="Times New Roman" w:cs="Times New Roman"/>
          <w:sz w:val="24"/>
          <w:szCs w:val="24"/>
        </w:rPr>
        <w:t>jāpievieno iesūtot pieteikumu dalībai cenu aptaujā.</w:t>
      </w:r>
      <w:r w:rsidR="009B0D34" w:rsidRPr="001C3C3C">
        <w:rPr>
          <w:rFonts w:ascii="Times New Roman" w:hAnsi="Times New Roman" w:cs="Times New Roman"/>
          <w:sz w:val="24"/>
          <w:szCs w:val="24"/>
        </w:rPr>
        <w:t xml:space="preserve"> Speciālistam jābūt darba tiesisk</w:t>
      </w:r>
      <w:r w:rsidR="004931DA" w:rsidRPr="001C3C3C">
        <w:rPr>
          <w:rFonts w:ascii="Times New Roman" w:hAnsi="Times New Roman" w:cs="Times New Roman"/>
          <w:sz w:val="24"/>
          <w:szCs w:val="24"/>
        </w:rPr>
        <w:t>aj</w:t>
      </w:r>
      <w:r w:rsidR="009B0D34" w:rsidRPr="001C3C3C">
        <w:rPr>
          <w:rFonts w:ascii="Times New Roman" w:hAnsi="Times New Roman" w:cs="Times New Roman"/>
          <w:sz w:val="24"/>
          <w:szCs w:val="24"/>
        </w:rPr>
        <w:t>ās attiecībās ar pretendentu.</w:t>
      </w:r>
    </w:p>
    <w:p w:rsidR="001C3C3C" w:rsidRPr="001C3C3C" w:rsidRDefault="001C3C3C" w:rsidP="00C45B4D">
      <w:pPr>
        <w:pStyle w:val="Sarakstarindkopa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110D" w:rsidRPr="001C3C3C" w:rsidRDefault="00381488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0A08C2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9" w:history="1">
        <w:r w:rsidRPr="001C3C3C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 w:rsidRPr="001C3C3C">
        <w:rPr>
          <w:rFonts w:ascii="Times New Roman" w:hAnsi="Times New Roman" w:cs="Times New Roman"/>
          <w:sz w:val="24"/>
          <w:szCs w:val="24"/>
        </w:rPr>
        <w:t xml:space="preserve">. </w:t>
      </w:r>
      <w:r w:rsidRPr="001C3C3C">
        <w:rPr>
          <w:rFonts w:ascii="Times New Roman" w:hAnsi="Times New Roman" w:cs="Times New Roman"/>
          <w:sz w:val="24"/>
          <w:szCs w:val="24"/>
        </w:rPr>
        <w:t>Piedāvājumi, kas iesniegti pēc</w:t>
      </w:r>
      <w:r w:rsidR="00FB0FEF" w:rsidRPr="001C3C3C">
        <w:rPr>
          <w:rFonts w:ascii="Times New Roman" w:hAnsi="Times New Roman" w:cs="Times New Roman"/>
          <w:sz w:val="24"/>
          <w:szCs w:val="24"/>
        </w:rPr>
        <w:t xml:space="preserve"> publikācijā norādītā termiņa</w:t>
      </w:r>
      <w:r w:rsidRPr="001C3C3C">
        <w:rPr>
          <w:rFonts w:ascii="Times New Roman" w:hAnsi="Times New Roman" w:cs="Times New Roman"/>
          <w:sz w:val="24"/>
          <w:szCs w:val="24"/>
        </w:rPr>
        <w:t xml:space="preserve"> netiks vērtēti.</w:t>
      </w:r>
    </w:p>
    <w:p w:rsidR="001C3C3C" w:rsidRPr="001C3C3C" w:rsidRDefault="001C3C3C" w:rsidP="00C45B4D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Pr="001C3C3C" w:rsidRDefault="00381488" w:rsidP="0063368A">
      <w:pPr>
        <w:pStyle w:val="Sarakstarindkopa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AD2189" w:rsidRPr="001C3C3C" w:rsidRDefault="00381488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norādītajām prasībām. Par atbilstošiem tiks uzskatīti tikai tie piedāvājumi, kuri atbilst visām </w:t>
      </w:r>
      <w:r w:rsidR="000A08C2" w:rsidRPr="001C3C3C">
        <w:rPr>
          <w:rFonts w:ascii="Times New Roman" w:hAnsi="Times New Roman" w:cs="Times New Roman"/>
          <w:sz w:val="24"/>
          <w:szCs w:val="24"/>
        </w:rPr>
        <w:t>instrukcijā</w:t>
      </w:r>
      <w:r w:rsidRPr="001C3C3C">
        <w:rPr>
          <w:rFonts w:ascii="Times New Roman" w:hAnsi="Times New Roman" w:cs="Times New Roman"/>
          <w:sz w:val="24"/>
          <w:szCs w:val="24"/>
        </w:rPr>
        <w:t xml:space="preserve"> norādītajām prasībām. Neatbilstošie piedāvājumi netiks vērtēti.</w:t>
      </w:r>
    </w:p>
    <w:p w:rsidR="00AD2189" w:rsidRPr="001C3C3C" w:rsidRDefault="00FB016C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</w:t>
      </w:r>
      <w:r w:rsidR="004745BC" w:rsidRPr="001C3C3C">
        <w:rPr>
          <w:rFonts w:ascii="Times New Roman" w:hAnsi="Times New Roman" w:cs="Times New Roman"/>
          <w:sz w:val="24"/>
          <w:szCs w:val="24"/>
        </w:rPr>
        <w:t>etiks vērtēti.</w:t>
      </w:r>
    </w:p>
    <w:p w:rsidR="00AD2189" w:rsidRPr="001C3C3C" w:rsidRDefault="00FB016C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 w:rsidRPr="001C3C3C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 w:rsidRPr="001C3C3C"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AD2189" w:rsidRPr="001C3C3C" w:rsidRDefault="00FB016C" w:rsidP="0063368A">
      <w:pPr>
        <w:pStyle w:val="Sarakstarindkopa"/>
        <w:numPr>
          <w:ilvl w:val="1"/>
          <w:numId w:val="7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1C3C3C"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  <w:r w:rsidR="00416A13" w:rsidRPr="001C3C3C">
        <w:rPr>
          <w:rFonts w:ascii="Times New Roman" w:hAnsi="Times New Roman" w:cs="Times New Roman"/>
          <w:sz w:val="24"/>
          <w:szCs w:val="24"/>
        </w:rPr>
        <w:tab/>
      </w:r>
    </w:p>
    <w:p w:rsidR="001C3C3C" w:rsidRPr="001C3C3C" w:rsidRDefault="001C3C3C" w:rsidP="001C3C3C">
      <w:pPr>
        <w:pStyle w:val="Sarakstarindkopa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Pr="001C3C3C" w:rsidRDefault="00FB016C" w:rsidP="0063368A">
      <w:pPr>
        <w:pStyle w:val="Sarakstarindkopa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3C3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00209F" w:rsidRPr="001C3C3C">
        <w:rPr>
          <w:rFonts w:ascii="Times New Roman" w:hAnsi="Times New Roman" w:cs="Times New Roman"/>
          <w:b/>
          <w:sz w:val="24"/>
          <w:szCs w:val="24"/>
        </w:rPr>
        <w:t>izbeigšanu bez līguma slēgšanas</w:t>
      </w:r>
      <w:r w:rsidR="003E7FEB" w:rsidRPr="001C3C3C">
        <w:rPr>
          <w:rFonts w:ascii="Times New Roman" w:hAnsi="Times New Roman" w:cs="Times New Roman"/>
          <w:b/>
          <w:sz w:val="24"/>
          <w:szCs w:val="24"/>
        </w:rPr>
        <w:t>:</w:t>
      </w:r>
      <w:r w:rsidR="00AD2189" w:rsidRPr="001C3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3C3C"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 w:rsidRPr="001C3C3C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 w:rsidRPr="001C3C3C"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1C3C3C" w:rsidRDefault="000113EB" w:rsidP="001C3C3C">
      <w:pPr>
        <w:pStyle w:val="Sarakstarindkopa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113EB" w:rsidRPr="001C3C3C" w:rsidSect="001C3C3C">
      <w:pgSz w:w="11906" w:h="16838"/>
      <w:pgMar w:top="709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01" w:rsidRDefault="00013C01" w:rsidP="00F22BB3">
      <w:pPr>
        <w:spacing w:after="0" w:line="240" w:lineRule="auto"/>
      </w:pPr>
      <w:r>
        <w:separator/>
      </w:r>
    </w:p>
  </w:endnote>
  <w:endnote w:type="continuationSeparator" w:id="0">
    <w:p w:rsidR="00013C01" w:rsidRDefault="00013C01" w:rsidP="00F22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01" w:rsidRDefault="00013C01" w:rsidP="00F22BB3">
      <w:pPr>
        <w:spacing w:after="0" w:line="240" w:lineRule="auto"/>
      </w:pPr>
      <w:r>
        <w:separator/>
      </w:r>
    </w:p>
  </w:footnote>
  <w:footnote w:type="continuationSeparator" w:id="0">
    <w:p w:rsidR="00013C01" w:rsidRDefault="00013C01" w:rsidP="00F22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1566B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179565C0"/>
    <w:multiLevelType w:val="hybridMultilevel"/>
    <w:tmpl w:val="C936BF8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71DA8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 w15:restartNumberingAfterBreak="0">
    <w:nsid w:val="21DD50FC"/>
    <w:multiLevelType w:val="hybridMultilevel"/>
    <w:tmpl w:val="19285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7E6C9D"/>
    <w:multiLevelType w:val="multilevel"/>
    <w:tmpl w:val="5BBEE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5" w15:restartNumberingAfterBreak="0">
    <w:nsid w:val="3B6D1559"/>
    <w:multiLevelType w:val="hybridMultilevel"/>
    <w:tmpl w:val="E3220A7E"/>
    <w:lvl w:ilvl="0" w:tplc="042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201CF"/>
    <w:multiLevelType w:val="hybridMultilevel"/>
    <w:tmpl w:val="0930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EC2833"/>
    <w:multiLevelType w:val="multilevel"/>
    <w:tmpl w:val="393049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72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00B01"/>
    <w:rsid w:val="0000209F"/>
    <w:rsid w:val="000059F0"/>
    <w:rsid w:val="000113EB"/>
    <w:rsid w:val="00013C01"/>
    <w:rsid w:val="000271F1"/>
    <w:rsid w:val="00041482"/>
    <w:rsid w:val="00043019"/>
    <w:rsid w:val="00043B83"/>
    <w:rsid w:val="0004469E"/>
    <w:rsid w:val="000461E2"/>
    <w:rsid w:val="0004674A"/>
    <w:rsid w:val="000726FE"/>
    <w:rsid w:val="000823B7"/>
    <w:rsid w:val="00086C16"/>
    <w:rsid w:val="000877B1"/>
    <w:rsid w:val="000A08C2"/>
    <w:rsid w:val="000B6848"/>
    <w:rsid w:val="000C78AA"/>
    <w:rsid w:val="000E74D1"/>
    <w:rsid w:val="000F7FF7"/>
    <w:rsid w:val="0010110D"/>
    <w:rsid w:val="0010358A"/>
    <w:rsid w:val="00110BDC"/>
    <w:rsid w:val="00164CA3"/>
    <w:rsid w:val="001903EE"/>
    <w:rsid w:val="0019257E"/>
    <w:rsid w:val="00195FB6"/>
    <w:rsid w:val="001A0DCD"/>
    <w:rsid w:val="001B763B"/>
    <w:rsid w:val="001C3C3C"/>
    <w:rsid w:val="001F0A6A"/>
    <w:rsid w:val="001F7007"/>
    <w:rsid w:val="00233D75"/>
    <w:rsid w:val="002371E6"/>
    <w:rsid w:val="002519F1"/>
    <w:rsid w:val="002809D9"/>
    <w:rsid w:val="00293955"/>
    <w:rsid w:val="002C249F"/>
    <w:rsid w:val="002C5697"/>
    <w:rsid w:val="002E38C0"/>
    <w:rsid w:val="00303098"/>
    <w:rsid w:val="003325E9"/>
    <w:rsid w:val="00350DE0"/>
    <w:rsid w:val="003516F4"/>
    <w:rsid w:val="00381488"/>
    <w:rsid w:val="00385BEE"/>
    <w:rsid w:val="003974B2"/>
    <w:rsid w:val="003A4D9E"/>
    <w:rsid w:val="003C3993"/>
    <w:rsid w:val="003D52C1"/>
    <w:rsid w:val="003E23D5"/>
    <w:rsid w:val="003E7FEB"/>
    <w:rsid w:val="003F5A8F"/>
    <w:rsid w:val="00416A13"/>
    <w:rsid w:val="00423200"/>
    <w:rsid w:val="00424440"/>
    <w:rsid w:val="004329B6"/>
    <w:rsid w:val="00442156"/>
    <w:rsid w:val="004426EC"/>
    <w:rsid w:val="00446DD9"/>
    <w:rsid w:val="00452BC9"/>
    <w:rsid w:val="00457516"/>
    <w:rsid w:val="004745BC"/>
    <w:rsid w:val="00477E7F"/>
    <w:rsid w:val="004801D0"/>
    <w:rsid w:val="004931DA"/>
    <w:rsid w:val="004A1DBB"/>
    <w:rsid w:val="004A4C7D"/>
    <w:rsid w:val="004B1BA0"/>
    <w:rsid w:val="004C5C8F"/>
    <w:rsid w:val="004D730A"/>
    <w:rsid w:val="004E1DAB"/>
    <w:rsid w:val="004E4DB6"/>
    <w:rsid w:val="005121BC"/>
    <w:rsid w:val="00515EE4"/>
    <w:rsid w:val="00526473"/>
    <w:rsid w:val="005555DF"/>
    <w:rsid w:val="00557ABD"/>
    <w:rsid w:val="00557B9E"/>
    <w:rsid w:val="00560D3A"/>
    <w:rsid w:val="005618A0"/>
    <w:rsid w:val="00563ACA"/>
    <w:rsid w:val="0056550E"/>
    <w:rsid w:val="00572BE4"/>
    <w:rsid w:val="00582795"/>
    <w:rsid w:val="00584C88"/>
    <w:rsid w:val="005955C8"/>
    <w:rsid w:val="00595DF8"/>
    <w:rsid w:val="005C1987"/>
    <w:rsid w:val="005C1A7A"/>
    <w:rsid w:val="005C65DA"/>
    <w:rsid w:val="0060135A"/>
    <w:rsid w:val="00613D2A"/>
    <w:rsid w:val="00620E9D"/>
    <w:rsid w:val="006233F0"/>
    <w:rsid w:val="0063368A"/>
    <w:rsid w:val="00654144"/>
    <w:rsid w:val="006601B7"/>
    <w:rsid w:val="006759AF"/>
    <w:rsid w:val="00677A05"/>
    <w:rsid w:val="0068029D"/>
    <w:rsid w:val="0069354F"/>
    <w:rsid w:val="006A6AE6"/>
    <w:rsid w:val="006B22CF"/>
    <w:rsid w:val="006B377C"/>
    <w:rsid w:val="006C5594"/>
    <w:rsid w:val="006C6EBA"/>
    <w:rsid w:val="006D0AE7"/>
    <w:rsid w:val="006D310F"/>
    <w:rsid w:val="006D727F"/>
    <w:rsid w:val="006E4353"/>
    <w:rsid w:val="006F7CAB"/>
    <w:rsid w:val="00715BF4"/>
    <w:rsid w:val="00721184"/>
    <w:rsid w:val="007543FE"/>
    <w:rsid w:val="00777242"/>
    <w:rsid w:val="00790F60"/>
    <w:rsid w:val="007B10BA"/>
    <w:rsid w:val="007D7ACC"/>
    <w:rsid w:val="007E0A24"/>
    <w:rsid w:val="007F290B"/>
    <w:rsid w:val="007F51EE"/>
    <w:rsid w:val="007F6A1D"/>
    <w:rsid w:val="0080342E"/>
    <w:rsid w:val="00815DB6"/>
    <w:rsid w:val="00820F66"/>
    <w:rsid w:val="008221F0"/>
    <w:rsid w:val="008355BE"/>
    <w:rsid w:val="00843D0C"/>
    <w:rsid w:val="008453E3"/>
    <w:rsid w:val="008674AD"/>
    <w:rsid w:val="008B56C8"/>
    <w:rsid w:val="008C7567"/>
    <w:rsid w:val="008D40CB"/>
    <w:rsid w:val="008F4313"/>
    <w:rsid w:val="00910E2A"/>
    <w:rsid w:val="00921894"/>
    <w:rsid w:val="00932833"/>
    <w:rsid w:val="00963BA8"/>
    <w:rsid w:val="00967FA2"/>
    <w:rsid w:val="009924E5"/>
    <w:rsid w:val="00994416"/>
    <w:rsid w:val="00994A69"/>
    <w:rsid w:val="009B0D34"/>
    <w:rsid w:val="009F34BA"/>
    <w:rsid w:val="00A0363C"/>
    <w:rsid w:val="00A073F4"/>
    <w:rsid w:val="00A201CD"/>
    <w:rsid w:val="00A363BC"/>
    <w:rsid w:val="00A55827"/>
    <w:rsid w:val="00A75672"/>
    <w:rsid w:val="00A77531"/>
    <w:rsid w:val="00A8456A"/>
    <w:rsid w:val="00A941B4"/>
    <w:rsid w:val="00AA55C9"/>
    <w:rsid w:val="00AB0575"/>
    <w:rsid w:val="00AD2189"/>
    <w:rsid w:val="00AF0CA4"/>
    <w:rsid w:val="00B055BB"/>
    <w:rsid w:val="00B40611"/>
    <w:rsid w:val="00B4738E"/>
    <w:rsid w:val="00B87F8C"/>
    <w:rsid w:val="00B93598"/>
    <w:rsid w:val="00B97F54"/>
    <w:rsid w:val="00BB4861"/>
    <w:rsid w:val="00BB74AD"/>
    <w:rsid w:val="00BB7B7E"/>
    <w:rsid w:val="00C056BC"/>
    <w:rsid w:val="00C13A0D"/>
    <w:rsid w:val="00C25910"/>
    <w:rsid w:val="00C45B4D"/>
    <w:rsid w:val="00C5224A"/>
    <w:rsid w:val="00C72B4F"/>
    <w:rsid w:val="00C902F3"/>
    <w:rsid w:val="00CA195A"/>
    <w:rsid w:val="00CA2C44"/>
    <w:rsid w:val="00CC1C79"/>
    <w:rsid w:val="00CD2B77"/>
    <w:rsid w:val="00CF20A6"/>
    <w:rsid w:val="00D14243"/>
    <w:rsid w:val="00D25DDD"/>
    <w:rsid w:val="00D90A50"/>
    <w:rsid w:val="00DA3BEA"/>
    <w:rsid w:val="00DB616F"/>
    <w:rsid w:val="00DC54FB"/>
    <w:rsid w:val="00E24458"/>
    <w:rsid w:val="00E4035E"/>
    <w:rsid w:val="00E40768"/>
    <w:rsid w:val="00E445C4"/>
    <w:rsid w:val="00E5090C"/>
    <w:rsid w:val="00EA3870"/>
    <w:rsid w:val="00EB0FB7"/>
    <w:rsid w:val="00ED3E20"/>
    <w:rsid w:val="00EF3719"/>
    <w:rsid w:val="00F22BB3"/>
    <w:rsid w:val="00F33D0A"/>
    <w:rsid w:val="00F54E9D"/>
    <w:rsid w:val="00F753D3"/>
    <w:rsid w:val="00FB016C"/>
    <w:rsid w:val="00FB0FEF"/>
    <w:rsid w:val="00FC0431"/>
    <w:rsid w:val="00FC0A94"/>
    <w:rsid w:val="00FE502A"/>
    <w:rsid w:val="00FE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5FE4"/>
  <w15:docId w15:val="{6106C1E3-046E-4AA9-AACB-4099CB481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86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86C16"/>
    <w:rPr>
      <w:rFonts w:ascii="Segoe UI" w:hAnsi="Segoe UI" w:cs="Segoe UI"/>
      <w:sz w:val="18"/>
      <w:szCs w:val="18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22BB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22BB3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F22BB3"/>
    <w:rPr>
      <w:vertAlign w:val="superscript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515E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ita.fedko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epirkumi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2874</Words>
  <Characters>1639</Characters>
  <Application>Microsoft Office Word</Application>
  <DocSecurity>0</DocSecurity>
  <Lines>13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Jana Horste</cp:lastModifiedBy>
  <cp:revision>18</cp:revision>
  <cp:lastPrinted>2021-10-08T05:55:00Z</cp:lastPrinted>
  <dcterms:created xsi:type="dcterms:W3CDTF">2021-10-07T05:20:00Z</dcterms:created>
  <dcterms:modified xsi:type="dcterms:W3CDTF">2021-10-08T14:02:00Z</dcterms:modified>
</cp:coreProperties>
</file>