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F5C" w:rsidRPr="00DB3F5C" w:rsidRDefault="00DB3F5C" w:rsidP="00DB3F5C">
      <w:pPr>
        <w:spacing w:after="0" w:line="240" w:lineRule="auto"/>
        <w:ind w:firstLine="5040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>
        <w:rPr>
          <w:rFonts w:ascii="Times New Roman" w:eastAsia="Times New Roman" w:hAnsi="Times New Roman" w:cs="Times New Roman"/>
          <w:szCs w:val="24"/>
          <w:lang w:eastAsia="lv-LV"/>
        </w:rPr>
        <w:t>2</w:t>
      </w:r>
      <w:r w:rsidRPr="00DB3F5C">
        <w:rPr>
          <w:rFonts w:ascii="Times New Roman" w:eastAsia="Times New Roman" w:hAnsi="Times New Roman" w:cs="Times New Roman"/>
          <w:szCs w:val="24"/>
          <w:lang w:eastAsia="lv-LV"/>
        </w:rPr>
        <w:t>.pielikums</w:t>
      </w:r>
    </w:p>
    <w:p w:rsidR="00AB3DBB" w:rsidRDefault="00DB3F5C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eastAsia="Times New Roman" w:hAnsi="Times New Roman" w:cs="Times New Roman"/>
          <w:szCs w:val="24"/>
          <w:lang w:eastAsia="lv-LV"/>
        </w:rPr>
      </w:pPr>
      <w:r w:rsidRPr="00DB3F5C">
        <w:rPr>
          <w:rFonts w:ascii="Times New Roman" w:eastAsia="Times New Roman" w:hAnsi="Times New Roman" w:cs="Times New Roman"/>
          <w:szCs w:val="24"/>
          <w:lang w:eastAsia="lv-LV"/>
        </w:rPr>
        <w:t>Cenu aptauja “</w:t>
      </w:r>
      <w:r w:rsidRPr="00DB3F5C">
        <w:rPr>
          <w:rFonts w:ascii="Times New Roman" w:eastAsia="Times New Roman" w:hAnsi="Times New Roman" w:cs="Times New Roman"/>
          <w:sz w:val="24"/>
          <w:szCs w:val="24"/>
        </w:rPr>
        <w:t>Deju nodarbības pieaugušajiem un senioriem-</w:t>
      </w:r>
      <w:proofErr w:type="spellStart"/>
      <w:r w:rsidRPr="00DB3F5C">
        <w:rPr>
          <w:rFonts w:ascii="Times New Roman" w:eastAsia="Times New Roman" w:hAnsi="Times New Roman" w:cs="Times New Roman"/>
          <w:sz w:val="24"/>
          <w:szCs w:val="24"/>
        </w:rPr>
        <w:t>Zumba</w:t>
      </w:r>
      <w:proofErr w:type="spellEnd"/>
      <w:r w:rsidRPr="00DB3F5C">
        <w:rPr>
          <w:rFonts w:ascii="Times New Roman" w:eastAsia="Times New Roman" w:hAnsi="Times New Roman" w:cs="Times New Roman"/>
          <w:sz w:val="24"/>
          <w:szCs w:val="24"/>
        </w:rPr>
        <w:t>” projekta Nr. 9.2.4.2/16/I/030 “Vietējās sabiedrības veselības veicināšanas un slimību profilakses pasākumi Talsu novadā” ietvaros</w:t>
      </w:r>
      <w:r w:rsidRPr="00DB3F5C">
        <w:rPr>
          <w:rFonts w:ascii="Times New Roman" w:eastAsia="Times New Roman" w:hAnsi="Times New Roman" w:cs="Times New Roman"/>
          <w:szCs w:val="24"/>
          <w:lang w:eastAsia="lv-LV"/>
        </w:rPr>
        <w:t xml:space="preserve">”, ID Nr. </w:t>
      </w:r>
      <w:proofErr w:type="spellStart"/>
      <w:r w:rsidRPr="00DB3F5C">
        <w:rPr>
          <w:rFonts w:ascii="Times New Roman" w:eastAsia="Times New Roman" w:hAnsi="Times New Roman" w:cs="Times New Roman"/>
          <w:szCs w:val="24"/>
          <w:lang w:eastAsia="lv-LV"/>
        </w:rPr>
        <w:t>TNPz</w:t>
      </w:r>
      <w:proofErr w:type="spellEnd"/>
      <w:r w:rsidRPr="00DB3F5C">
        <w:rPr>
          <w:rFonts w:ascii="Times New Roman" w:eastAsia="Times New Roman" w:hAnsi="Times New Roman" w:cs="Times New Roman"/>
          <w:szCs w:val="24"/>
          <w:lang w:eastAsia="lv-LV"/>
        </w:rPr>
        <w:t xml:space="preserve"> 2021/58</w:t>
      </w:r>
    </w:p>
    <w:p w:rsidR="00DB3F5C" w:rsidRDefault="00DB3F5C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5C" w:rsidRPr="00DB3F5C" w:rsidRDefault="00E47191" w:rsidP="00DB3F5C">
      <w:pPr>
        <w:pStyle w:val="Sarakstarindkopa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F5C">
        <w:rPr>
          <w:rFonts w:ascii="Times New Roman" w:hAnsi="Times New Roman" w:cs="Times New Roman"/>
          <w:b/>
          <w:sz w:val="24"/>
          <w:szCs w:val="24"/>
        </w:rPr>
        <w:t>Nodarbība:</w:t>
      </w:r>
      <w:r w:rsidR="00DB3F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9D8" w:rsidRPr="00DB3F5C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Tiešsaistes vai klātienes </w:t>
      </w:r>
      <w:r w:rsidR="007F32B4" w:rsidRPr="00DB3F5C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nodarbība</w:t>
      </w:r>
      <w:r w:rsidR="006C45B1" w:rsidRPr="00DB3F5C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( atkarībā no epidemioloģiskās situācijas)</w:t>
      </w:r>
      <w:r w:rsidR="00644ED2" w:rsidRPr="00DB3F5C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.</w:t>
      </w:r>
    </w:p>
    <w:p w:rsidR="00DB3F5C" w:rsidRPr="00DB3F5C" w:rsidRDefault="00772F28" w:rsidP="00DB3F5C">
      <w:pPr>
        <w:pStyle w:val="Sarakstarindkopa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3F5C">
        <w:rPr>
          <w:rFonts w:ascii="Times New Roman" w:hAnsi="Times New Roman" w:cs="Times New Roman"/>
          <w:b/>
          <w:sz w:val="24"/>
          <w:szCs w:val="24"/>
        </w:rPr>
        <w:t>Zumbas</w:t>
      </w:r>
      <w:proofErr w:type="spellEnd"/>
      <w:r w:rsidRPr="00DB3F5C">
        <w:rPr>
          <w:rFonts w:ascii="Times New Roman" w:hAnsi="Times New Roman" w:cs="Times New Roman"/>
          <w:b/>
          <w:sz w:val="24"/>
          <w:szCs w:val="24"/>
        </w:rPr>
        <w:t xml:space="preserve"> n</w:t>
      </w:r>
      <w:r w:rsidR="006C45B1" w:rsidRPr="00DB3F5C">
        <w:rPr>
          <w:rFonts w:ascii="Times New Roman" w:hAnsi="Times New Roman" w:cs="Times New Roman"/>
          <w:b/>
          <w:sz w:val="24"/>
          <w:szCs w:val="24"/>
        </w:rPr>
        <w:t>odarbībā</w:t>
      </w:r>
      <w:r w:rsidR="006C45B1" w:rsidRPr="00DB3F5C">
        <w:rPr>
          <w:rFonts w:ascii="Times New Roman" w:hAnsi="Times New Roman" w:cs="Times New Roman"/>
          <w:sz w:val="24"/>
          <w:szCs w:val="24"/>
        </w:rPr>
        <w:t xml:space="preserve"> ietver deju un aerobikas elementus, kā arī deju horeogrāfijā iekļauti hip-hop, </w:t>
      </w:r>
      <w:proofErr w:type="spellStart"/>
      <w:r w:rsidR="006C45B1" w:rsidRPr="00DB3F5C">
        <w:rPr>
          <w:rFonts w:ascii="Times New Roman" w:hAnsi="Times New Roman" w:cs="Times New Roman"/>
          <w:sz w:val="24"/>
          <w:szCs w:val="24"/>
        </w:rPr>
        <w:t>soča</w:t>
      </w:r>
      <w:proofErr w:type="spellEnd"/>
      <w:r w:rsidR="006C45B1" w:rsidRPr="00DB3F5C">
        <w:rPr>
          <w:rFonts w:ascii="Times New Roman" w:hAnsi="Times New Roman" w:cs="Times New Roman"/>
          <w:sz w:val="24"/>
          <w:szCs w:val="24"/>
        </w:rPr>
        <w:t xml:space="preserve">, samba, </w:t>
      </w:r>
      <w:proofErr w:type="spellStart"/>
      <w:r w:rsidR="006C45B1" w:rsidRPr="00DB3F5C">
        <w:rPr>
          <w:rFonts w:ascii="Times New Roman" w:hAnsi="Times New Roman" w:cs="Times New Roman"/>
          <w:sz w:val="24"/>
          <w:szCs w:val="24"/>
        </w:rPr>
        <w:t>salsa</w:t>
      </w:r>
      <w:proofErr w:type="spellEnd"/>
      <w:r w:rsidR="006C45B1" w:rsidRPr="00DB3F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5B1" w:rsidRPr="00DB3F5C">
        <w:rPr>
          <w:rFonts w:ascii="Times New Roman" w:hAnsi="Times New Roman" w:cs="Times New Roman"/>
          <w:sz w:val="24"/>
          <w:szCs w:val="24"/>
        </w:rPr>
        <w:t>merengue</w:t>
      </w:r>
      <w:proofErr w:type="spellEnd"/>
      <w:r w:rsidR="006C45B1" w:rsidRPr="00DB3F5C">
        <w:rPr>
          <w:rFonts w:ascii="Times New Roman" w:hAnsi="Times New Roman" w:cs="Times New Roman"/>
          <w:sz w:val="24"/>
          <w:szCs w:val="24"/>
        </w:rPr>
        <w:t>,</w:t>
      </w:r>
      <w:r w:rsidR="005159D9" w:rsidRPr="00DB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D9" w:rsidRPr="00DB3F5C">
        <w:rPr>
          <w:rFonts w:ascii="Times New Roman" w:hAnsi="Times New Roman" w:cs="Times New Roman"/>
          <w:sz w:val="24"/>
          <w:szCs w:val="24"/>
        </w:rPr>
        <w:t>mambo</w:t>
      </w:r>
      <w:proofErr w:type="spellEnd"/>
      <w:r w:rsidR="005159D9" w:rsidRPr="00DB3F5C">
        <w:rPr>
          <w:rFonts w:ascii="Times New Roman" w:hAnsi="Times New Roman" w:cs="Times New Roman"/>
          <w:sz w:val="24"/>
          <w:szCs w:val="24"/>
        </w:rPr>
        <w:t>, cīņas mākslas u.c. soļi, atkarībā no nodarbību dalībnieku vecuma un fiziskās sagatavotības.</w:t>
      </w:r>
      <w:r w:rsidR="006C45B1" w:rsidRPr="00DB3F5C">
        <w:rPr>
          <w:rFonts w:ascii="Times New Roman" w:hAnsi="Times New Roman" w:cs="Times New Roman"/>
          <w:sz w:val="24"/>
          <w:szCs w:val="24"/>
        </w:rPr>
        <w:t xml:space="preserve"> Treniņi vērsti uz visu muskuļu grupu attīstību, koordinācijas, ritma izjūtas, līdzsvara un izturības attīstīšanu. Uzlabo veiklību, lokanību, radošo domāšanu, </w:t>
      </w:r>
      <w:proofErr w:type="spellStart"/>
      <w:r w:rsidR="005159D9" w:rsidRPr="00DB3F5C">
        <w:rPr>
          <w:rFonts w:ascii="Times New Roman" w:hAnsi="Times New Roman" w:cs="Times New Roman"/>
          <w:sz w:val="24"/>
          <w:szCs w:val="24"/>
        </w:rPr>
        <w:t>psihoemocionālo</w:t>
      </w:r>
      <w:proofErr w:type="spellEnd"/>
      <w:r w:rsidR="005159D9" w:rsidRPr="00DB3F5C">
        <w:rPr>
          <w:rFonts w:ascii="Times New Roman" w:hAnsi="Times New Roman" w:cs="Times New Roman"/>
          <w:sz w:val="24"/>
          <w:szCs w:val="24"/>
        </w:rPr>
        <w:t xml:space="preserve"> stāvokli, kā arī spēju darboties komandā.</w:t>
      </w:r>
    </w:p>
    <w:p w:rsidR="00DB3F5C" w:rsidRPr="00DB3F5C" w:rsidRDefault="00604D6B" w:rsidP="00DB3F5C">
      <w:pPr>
        <w:pStyle w:val="Sarakstarindkopa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>Pakalpojuma</w:t>
      </w:r>
      <w:r w:rsidR="00D95AAD" w:rsidRPr="00DB3F5C">
        <w:rPr>
          <w:rFonts w:ascii="Times New Roman" w:hAnsi="Times New Roman"/>
          <w:sz w:val="24"/>
          <w:szCs w:val="24"/>
        </w:rPr>
        <w:t xml:space="preserve"> sniedzējs var piedāvāt papildu</w:t>
      </w:r>
      <w:r w:rsidR="005159D9" w:rsidRPr="00DB3F5C">
        <w:rPr>
          <w:rFonts w:ascii="Times New Roman" w:hAnsi="Times New Roman"/>
          <w:sz w:val="24"/>
          <w:szCs w:val="24"/>
        </w:rPr>
        <w:t xml:space="preserve"> deju soļu</w:t>
      </w:r>
      <w:r w:rsidR="000D49DC" w:rsidRPr="00DB3F5C">
        <w:rPr>
          <w:rFonts w:ascii="Times New Roman" w:hAnsi="Times New Roman"/>
          <w:sz w:val="24"/>
          <w:szCs w:val="24"/>
        </w:rPr>
        <w:t xml:space="preserve"> variantus, kuri būtu </w:t>
      </w:r>
      <w:r w:rsidR="005159D9" w:rsidRPr="00DB3F5C">
        <w:rPr>
          <w:rFonts w:ascii="Times New Roman" w:hAnsi="Times New Roman"/>
          <w:sz w:val="24"/>
          <w:szCs w:val="24"/>
        </w:rPr>
        <w:t>ieteicami veselības nostiprināšanai un uzlabošanai</w:t>
      </w:r>
      <w:r w:rsidR="000D49DC" w:rsidRPr="00DB3F5C">
        <w:rPr>
          <w:rFonts w:ascii="Times New Roman" w:hAnsi="Times New Roman"/>
          <w:sz w:val="24"/>
          <w:szCs w:val="24"/>
        </w:rPr>
        <w:t>.</w:t>
      </w:r>
    </w:p>
    <w:p w:rsidR="00DD1B45" w:rsidRPr="00DB3F5C" w:rsidRDefault="00DD1B45" w:rsidP="00DB3F5C">
      <w:pPr>
        <w:pStyle w:val="Sarakstarindkopa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F5C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B3F5C" w:rsidRDefault="00DD1B45" w:rsidP="00DB3F5C">
      <w:pPr>
        <w:pStyle w:val="Sarakstarindkopa"/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>
        <w:rPr>
          <w:rFonts w:ascii="Times New Roman" w:hAnsi="Times New Roman" w:cs="Times New Roman"/>
          <w:sz w:val="24"/>
          <w:szCs w:val="24"/>
        </w:rPr>
        <w:t xml:space="preserve">– </w:t>
      </w:r>
      <w:r w:rsidR="00644ED2">
        <w:rPr>
          <w:rFonts w:ascii="Times New Roman" w:hAnsi="Times New Roman" w:cs="Times New Roman"/>
          <w:sz w:val="24"/>
          <w:szCs w:val="24"/>
        </w:rPr>
        <w:t>vismaz</w:t>
      </w:r>
      <w:r w:rsidR="00C25681">
        <w:rPr>
          <w:rFonts w:ascii="Times New Roman" w:hAnsi="Times New Roman" w:cs="Times New Roman"/>
          <w:sz w:val="24"/>
          <w:szCs w:val="24"/>
        </w:rPr>
        <w:t xml:space="preserve"> </w:t>
      </w:r>
      <w:r w:rsidR="005159D9">
        <w:rPr>
          <w:rFonts w:ascii="Times New Roman" w:hAnsi="Times New Roman" w:cs="Times New Roman"/>
          <w:sz w:val="24"/>
          <w:szCs w:val="24"/>
        </w:rPr>
        <w:t>sporta speciālista kvalifikācija C kategorija</w:t>
      </w:r>
      <w:r w:rsidR="00DB3F5C">
        <w:rPr>
          <w:rFonts w:ascii="Times New Roman" w:hAnsi="Times New Roman" w:cs="Times New Roman"/>
          <w:sz w:val="24"/>
          <w:szCs w:val="24"/>
        </w:rPr>
        <w:t>.</w:t>
      </w:r>
    </w:p>
    <w:p w:rsidR="00DB3F5C" w:rsidRDefault="00BD19E8" w:rsidP="00DB3F5C">
      <w:pPr>
        <w:pStyle w:val="Sarakstarindkopa"/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3F5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B3F5C">
        <w:rPr>
          <w:rFonts w:ascii="Times New Roman" w:hAnsi="Times New Roman" w:cs="Times New Roman"/>
          <w:sz w:val="24"/>
          <w:szCs w:val="24"/>
        </w:rPr>
        <w:t>Zumba</w:t>
      </w:r>
      <w:proofErr w:type="spellEnd"/>
      <w:r w:rsidRPr="00DB3F5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="001531BA" w:rsidRPr="00DB3F5C">
        <w:rPr>
          <w:rFonts w:ascii="Times New Roman" w:hAnsi="Times New Roman" w:cs="Times New Roman"/>
          <w:sz w:val="24"/>
          <w:szCs w:val="24"/>
        </w:rPr>
        <w:t>Zumba</w:t>
      </w:r>
      <w:proofErr w:type="spellEnd"/>
      <w:r w:rsidR="001531BA" w:rsidRPr="00DB3F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31BA" w:rsidRPr="00DB3F5C">
        <w:rPr>
          <w:rFonts w:ascii="Times New Roman" w:hAnsi="Times New Roman" w:cs="Times New Roman"/>
          <w:sz w:val="24"/>
          <w:szCs w:val="24"/>
        </w:rPr>
        <w:t>Gold</w:t>
      </w:r>
      <w:proofErr w:type="spellEnd"/>
      <w:r w:rsidRPr="00DB3F5C">
        <w:rPr>
          <w:rFonts w:ascii="Times New Roman" w:hAnsi="Times New Roman" w:cs="Times New Roman"/>
          <w:sz w:val="24"/>
          <w:szCs w:val="24"/>
        </w:rPr>
        <w:t>”</w:t>
      </w:r>
      <w:r w:rsidR="001531BA" w:rsidRPr="00DB3F5C">
        <w:rPr>
          <w:rFonts w:ascii="Times New Roman" w:hAnsi="Times New Roman" w:cs="Times New Roman"/>
          <w:sz w:val="24"/>
          <w:szCs w:val="24"/>
        </w:rPr>
        <w:t xml:space="preserve"> instruktora sertifikāts</w:t>
      </w:r>
    </w:p>
    <w:p w:rsidR="00DB1762" w:rsidRPr="00DB3F5C" w:rsidRDefault="00DB1762" w:rsidP="00DB3F5C">
      <w:pPr>
        <w:pStyle w:val="Sarakstarindkopa"/>
        <w:numPr>
          <w:ilvl w:val="1"/>
          <w:numId w:val="15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 xml:space="preserve">Ir pieredze </w:t>
      </w:r>
      <w:proofErr w:type="spellStart"/>
      <w:r w:rsidR="00947ADF" w:rsidRPr="00DB3F5C">
        <w:rPr>
          <w:rFonts w:ascii="Times New Roman" w:hAnsi="Times New Roman"/>
          <w:sz w:val="24"/>
          <w:szCs w:val="24"/>
        </w:rPr>
        <w:t>Zumbas</w:t>
      </w:r>
      <w:proofErr w:type="spellEnd"/>
      <w:r w:rsidR="00947ADF" w:rsidRPr="00DB3F5C">
        <w:rPr>
          <w:rFonts w:ascii="Times New Roman" w:hAnsi="Times New Roman"/>
          <w:sz w:val="24"/>
          <w:szCs w:val="24"/>
        </w:rPr>
        <w:t xml:space="preserve"> </w:t>
      </w:r>
      <w:r w:rsidR="00772F28" w:rsidRPr="00DB3F5C">
        <w:rPr>
          <w:rFonts w:ascii="Times New Roman" w:hAnsi="Times New Roman"/>
          <w:sz w:val="24"/>
          <w:szCs w:val="24"/>
        </w:rPr>
        <w:t xml:space="preserve">deju </w:t>
      </w:r>
      <w:r w:rsidRPr="00DB3F5C">
        <w:rPr>
          <w:rFonts w:ascii="Times New Roman" w:hAnsi="Times New Roman"/>
          <w:sz w:val="24"/>
          <w:szCs w:val="24"/>
        </w:rPr>
        <w:t>nodarb</w:t>
      </w:r>
      <w:r w:rsidR="00772F28" w:rsidRPr="00DB3F5C">
        <w:rPr>
          <w:rFonts w:ascii="Times New Roman" w:hAnsi="Times New Roman"/>
          <w:sz w:val="24"/>
          <w:szCs w:val="24"/>
        </w:rPr>
        <w:t>ību vadīšanā</w:t>
      </w:r>
      <w:r w:rsidR="006E3605" w:rsidRPr="00DB3F5C">
        <w:rPr>
          <w:rFonts w:ascii="Times New Roman" w:hAnsi="Times New Roman"/>
          <w:sz w:val="24"/>
          <w:szCs w:val="24"/>
        </w:rPr>
        <w:t xml:space="preserve"> </w:t>
      </w:r>
      <w:r w:rsidRPr="00DB3F5C">
        <w:rPr>
          <w:rFonts w:ascii="Times New Roman" w:hAnsi="Times New Roman"/>
          <w:sz w:val="24"/>
          <w:szCs w:val="24"/>
        </w:rPr>
        <w:t>– jānorāda kontaktinformācija atsauksmēm.</w:t>
      </w:r>
    </w:p>
    <w:p w:rsid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 w:rsidRPr="00DB3F5C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DB3F5C" w:rsidRDefault="00546AAA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eastAsia="Calibri" w:hAnsi="Times New Roman" w:cs="Times New Roman"/>
          <w:sz w:val="24"/>
          <w:szCs w:val="24"/>
        </w:rPr>
        <w:t xml:space="preserve">Tiešsaistes nodarbības laikā pakalpojuma sniedzējam jāveic </w:t>
      </w:r>
      <w:proofErr w:type="spellStart"/>
      <w:r w:rsidRPr="00DB3F5C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DB3F5C">
        <w:rPr>
          <w:rFonts w:ascii="Times New Roman" w:eastAsia="Calibri" w:hAnsi="Times New Roman" w:cs="Times New Roman"/>
          <w:sz w:val="24"/>
          <w:szCs w:val="24"/>
        </w:rPr>
        <w:t xml:space="preserve"> vai fotofiksācijas, nodrošinot, ka tajos redzams nodarbības vadītājs un visi dalībnieki, kā arī konkrētā pasākuma/nodarbības norises datums un laiks. </w:t>
      </w:r>
    </w:p>
    <w:p w:rsid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>Pakalpojuma sniedzējs nodrošina nodarbību dalībnieku reģistrēšanu Pasūtītāj</w:t>
      </w:r>
      <w:r w:rsidR="00DB3F5C">
        <w:rPr>
          <w:rFonts w:ascii="Times New Roman" w:hAnsi="Times New Roman"/>
          <w:sz w:val="24"/>
          <w:szCs w:val="24"/>
        </w:rPr>
        <w:t>a sagatavotā reģistrācijas lapā.</w:t>
      </w:r>
    </w:p>
    <w:p w:rsid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DB3F5C" w:rsidRP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color w:val="000000"/>
          <w:sz w:val="24"/>
          <w:szCs w:val="24"/>
        </w:rPr>
        <w:t>Efektivitātes novērtējuma mērķis ir izvērtēt izglītojošo pasākumu dalībnieku apmierinātību ar izglītojošo pasākumu saturu un kvalitāti, veicot anketēšanu .</w:t>
      </w:r>
    </w:p>
    <w:p w:rsidR="00DB3F5C" w:rsidRDefault="004550FE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DB3F5C">
        <w:rPr>
          <w:rFonts w:ascii="Times New Roman" w:hAnsi="Times New Roman"/>
          <w:sz w:val="24"/>
          <w:szCs w:val="24"/>
        </w:rPr>
        <w:t>pildei.</w:t>
      </w:r>
    </w:p>
    <w:p w:rsidR="000578D4" w:rsidRPr="00DB3F5C" w:rsidRDefault="000578D4" w:rsidP="00DB3F5C">
      <w:pPr>
        <w:pStyle w:val="Bezatstarpm"/>
        <w:numPr>
          <w:ilvl w:val="0"/>
          <w:numId w:val="1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B3F5C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0578D4" w:rsidRDefault="000578D4" w:rsidP="00DB3F5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DB3F5C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6ED" w:rsidRPr="00F87473" w:rsidRDefault="00C216ED" w:rsidP="00DB3F5C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5C" w:rsidRDefault="00DB3F5C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F5C" w:rsidRDefault="00DB3F5C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953"/>
        <w:gridCol w:w="2693"/>
      </w:tblGrid>
      <w:tr w:rsidR="00C216ED" w:rsidRPr="00EA4EB3" w:rsidTr="00DB3F5C">
        <w:tc>
          <w:tcPr>
            <w:tcW w:w="640" w:type="dxa"/>
            <w:shd w:val="clear" w:color="auto" w:fill="D9D9D9"/>
          </w:tcPr>
          <w:p w:rsidR="00C216ED" w:rsidRPr="00EA4EB3" w:rsidRDefault="00C216ED" w:rsidP="00DB3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</w:t>
            </w:r>
            <w:r w:rsidR="00DB3F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5953" w:type="dxa"/>
            <w:shd w:val="clear" w:color="auto" w:fill="D9D9D9"/>
          </w:tcPr>
          <w:p w:rsidR="00C216ED" w:rsidRPr="00EA4EB3" w:rsidRDefault="00C216ED" w:rsidP="00DB3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DB3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:rsidR="00C216ED" w:rsidRPr="00EA4EB3" w:rsidRDefault="00C216ED" w:rsidP="00DB3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DB3F5C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DB3F5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C216ED" w:rsidRPr="00EA4EB3" w:rsidRDefault="00C216ED" w:rsidP="00DB3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Deju nodarbības </w:t>
            </w:r>
            <w:proofErr w:type="spellStart"/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>Zumba</w:t>
            </w:r>
            <w:proofErr w:type="spellEnd"/>
            <w:r w:rsidR="00F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vadīšana 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C216ED" w:rsidRDefault="000838F6" w:rsidP="00DB3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7752B">
              <w:rPr>
                <w:rFonts w:ascii="Times New Roman" w:hAnsi="Times New Roman"/>
                <w:sz w:val="24"/>
                <w:szCs w:val="24"/>
              </w:rPr>
              <w:t xml:space="preserve"> Fiziskās aktivitātes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nodarbība.</w:t>
            </w:r>
          </w:p>
          <w:p w:rsidR="00341E1D" w:rsidRPr="00DB3F5C" w:rsidRDefault="0079397A" w:rsidP="00DB3F5C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</w:tc>
        <w:tc>
          <w:tcPr>
            <w:tcW w:w="2693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C216ED" w:rsidRDefault="000838F6" w:rsidP="00DB3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Pr="00EA4EB3" w:rsidRDefault="00C216ED" w:rsidP="00DB3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41E5">
              <w:rPr>
                <w:rFonts w:ascii="Times New Roman" w:hAnsi="Times New Roman"/>
                <w:sz w:val="24"/>
                <w:szCs w:val="24"/>
              </w:rPr>
              <w:t>Pasākuma ilgums 1 stunda – 60 minūtes.</w:t>
            </w:r>
          </w:p>
        </w:tc>
        <w:tc>
          <w:tcPr>
            <w:tcW w:w="2693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C216ED" w:rsidRPr="00BB07DD" w:rsidRDefault="00C216ED" w:rsidP="00DB3F5C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DB3F5C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DB3F5C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565A64">
              <w:rPr>
                <w:b/>
                <w:bCs/>
                <w:u w:val="single"/>
              </w:rPr>
              <w:t xml:space="preserve"> (visā)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DB3F5C">
            <w:pPr>
              <w:pStyle w:val="Default"/>
              <w:jc w:val="both"/>
            </w:pPr>
            <w:r>
              <w:t xml:space="preserve">4.2.1. </w:t>
            </w:r>
            <w:r w:rsidRPr="00BB07DD">
              <w:t xml:space="preserve">Telpām </w:t>
            </w:r>
            <w:r w:rsidR="00FC165C">
              <w:t xml:space="preserve">vai teritorijai </w:t>
            </w:r>
            <w:r w:rsidRPr="00BB07DD">
              <w:t>jāatbilst LR normatīvajos aktos noteiktajām</w:t>
            </w:r>
            <w:r w:rsidR="002824EE">
              <w:t xml:space="preserve"> drošības,</w:t>
            </w:r>
            <w:r w:rsidRPr="00BB07DD">
              <w:t xml:space="preserve"> drošības tehnikas, ugunsdrošības, sanitārajām prasībām.</w:t>
            </w:r>
          </w:p>
        </w:tc>
        <w:tc>
          <w:tcPr>
            <w:tcW w:w="2693" w:type="dxa"/>
          </w:tcPr>
          <w:p w:rsidR="00C216ED" w:rsidRPr="00465515" w:rsidRDefault="00C216ED" w:rsidP="00DB3F5C">
            <w:pPr>
              <w:pStyle w:val="Sarakstarindkop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C216ED" w:rsidRPr="00EA4EB3" w:rsidRDefault="000838F6" w:rsidP="00DB3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FE41E5">
              <w:rPr>
                <w:rFonts w:ascii="Times New Roman" w:hAnsi="Times New Roman"/>
                <w:sz w:val="24"/>
                <w:szCs w:val="24"/>
              </w:rPr>
              <w:t xml:space="preserve"> pieaugušie un seniori</w:t>
            </w:r>
          </w:p>
        </w:tc>
        <w:tc>
          <w:tcPr>
            <w:tcW w:w="2693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C216ED" w:rsidRPr="00EA4EB3" w:rsidRDefault="000838F6" w:rsidP="00DB3F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2693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DB3F5C">
        <w:tc>
          <w:tcPr>
            <w:tcW w:w="640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C216ED" w:rsidRPr="00EA4EB3" w:rsidRDefault="00AB4160" w:rsidP="00DB3F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DB3F5C">
            <w:pPr>
              <w:pStyle w:val="Komentrateksts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DB3F5C">
            <w:pPr>
              <w:pStyle w:val="Komentrateksts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DB3F5C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2693" w:type="dxa"/>
          </w:tcPr>
          <w:p w:rsidR="00C216ED" w:rsidRPr="00EA4EB3" w:rsidRDefault="00C216ED" w:rsidP="00DB3F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DB3F5C">
      <w:pPr>
        <w:keepNext/>
        <w:spacing w:after="0" w:line="240" w:lineRule="auto"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DB3F5C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DB3F5C">
      <w:pPr>
        <w:keepNext/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DB3F5C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DB3F5C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DB3F5C">
      <w:pPr>
        <w:spacing w:after="0" w:line="240" w:lineRule="auto"/>
        <w:ind w:left="2026"/>
        <w:jc w:val="right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DB3F5C">
      <w:pPr>
        <w:spacing w:after="0" w:line="240" w:lineRule="auto"/>
      </w:pPr>
    </w:p>
    <w:p w:rsidR="00C216ED" w:rsidRDefault="00C216ED" w:rsidP="00DB3F5C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DEE"/>
    <w:multiLevelType w:val="multilevel"/>
    <w:tmpl w:val="E53E096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7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13"/>
  </w:num>
  <w:num w:numId="9">
    <w:abstractNumId w:val="12"/>
  </w:num>
  <w:num w:numId="10">
    <w:abstractNumId w:val="0"/>
  </w:num>
  <w:num w:numId="11">
    <w:abstractNumId w:val="10"/>
  </w:num>
  <w:num w:numId="12">
    <w:abstractNumId w:val="5"/>
  </w:num>
  <w:num w:numId="13">
    <w:abstractNumId w:val="8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F11B1"/>
    <w:rsid w:val="001531BA"/>
    <w:rsid w:val="001645D3"/>
    <w:rsid w:val="00246290"/>
    <w:rsid w:val="002824EE"/>
    <w:rsid w:val="002E68BB"/>
    <w:rsid w:val="002F62F8"/>
    <w:rsid w:val="0030588F"/>
    <w:rsid w:val="00314B61"/>
    <w:rsid w:val="00341E1D"/>
    <w:rsid w:val="003B1705"/>
    <w:rsid w:val="003E3000"/>
    <w:rsid w:val="003F00F3"/>
    <w:rsid w:val="00422FAD"/>
    <w:rsid w:val="004322DB"/>
    <w:rsid w:val="004550FE"/>
    <w:rsid w:val="004E6C41"/>
    <w:rsid w:val="00501C2A"/>
    <w:rsid w:val="005159D9"/>
    <w:rsid w:val="005373CB"/>
    <w:rsid w:val="00546AAA"/>
    <w:rsid w:val="00565A64"/>
    <w:rsid w:val="0057650D"/>
    <w:rsid w:val="005816F8"/>
    <w:rsid w:val="005C0275"/>
    <w:rsid w:val="005D5C37"/>
    <w:rsid w:val="005D6F5C"/>
    <w:rsid w:val="00604D6B"/>
    <w:rsid w:val="00644ED2"/>
    <w:rsid w:val="006557AB"/>
    <w:rsid w:val="00671E62"/>
    <w:rsid w:val="006861AC"/>
    <w:rsid w:val="006C45B1"/>
    <w:rsid w:val="006E3605"/>
    <w:rsid w:val="00772F28"/>
    <w:rsid w:val="0079397A"/>
    <w:rsid w:val="007F32B4"/>
    <w:rsid w:val="00816751"/>
    <w:rsid w:val="00842D6E"/>
    <w:rsid w:val="008717F0"/>
    <w:rsid w:val="008E7634"/>
    <w:rsid w:val="00947ADF"/>
    <w:rsid w:val="00990173"/>
    <w:rsid w:val="009E19D8"/>
    <w:rsid w:val="00A10934"/>
    <w:rsid w:val="00A25BE8"/>
    <w:rsid w:val="00A4489E"/>
    <w:rsid w:val="00A64FC0"/>
    <w:rsid w:val="00AA5073"/>
    <w:rsid w:val="00AB3DBB"/>
    <w:rsid w:val="00AB4160"/>
    <w:rsid w:val="00B528BB"/>
    <w:rsid w:val="00BC0141"/>
    <w:rsid w:val="00BC10ED"/>
    <w:rsid w:val="00BD19E8"/>
    <w:rsid w:val="00BE1793"/>
    <w:rsid w:val="00C216ED"/>
    <w:rsid w:val="00C25681"/>
    <w:rsid w:val="00C4261E"/>
    <w:rsid w:val="00D95AAD"/>
    <w:rsid w:val="00DB1762"/>
    <w:rsid w:val="00DB3F5C"/>
    <w:rsid w:val="00DD1B45"/>
    <w:rsid w:val="00E212BA"/>
    <w:rsid w:val="00E47191"/>
    <w:rsid w:val="00EB3BCE"/>
    <w:rsid w:val="00F154C4"/>
    <w:rsid w:val="00F76CB4"/>
    <w:rsid w:val="00F77C80"/>
    <w:rsid w:val="00F87473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AEDA"/>
  <w15:docId w15:val="{7BE0E862-EEF2-4423-A4EA-3C441B3F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2716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Jana Horste</cp:lastModifiedBy>
  <cp:revision>11</cp:revision>
  <dcterms:created xsi:type="dcterms:W3CDTF">2021-07-21T13:20:00Z</dcterms:created>
  <dcterms:modified xsi:type="dcterms:W3CDTF">2021-08-05T14:31:00Z</dcterms:modified>
</cp:coreProperties>
</file>